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6B55" w:rsidP="004973BD">
      <w:pPr>
        <w:pStyle w:val="newncpi0"/>
        <w:jc w:val="center"/>
        <w:divId w:val="612178133"/>
        <w:rPr>
          <w:lang w:val="ru-RU"/>
        </w:rPr>
      </w:pPr>
      <w:r>
        <w:rPr>
          <w:lang w:val="ru-RU"/>
        </w:rPr>
        <w:t> </w:t>
      </w:r>
      <w:bookmarkStart w:id="0" w:name="a12"/>
      <w:bookmarkStart w:id="1" w:name="_GoBack"/>
      <w:bookmarkEnd w:id="0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CC6B55">
      <w:pPr>
        <w:pStyle w:val="newncpi"/>
        <w:ind w:firstLine="0"/>
        <w:jc w:val="center"/>
        <w:divId w:val="612178133"/>
        <w:rPr>
          <w:lang w:val="ru-RU"/>
        </w:rPr>
      </w:pPr>
      <w:r>
        <w:rPr>
          <w:rStyle w:val="datepr"/>
          <w:lang w:val="ru-RU"/>
        </w:rPr>
        <w:t>28 октября 1999 г.</w:t>
      </w:r>
      <w:r>
        <w:rPr>
          <w:rStyle w:val="number"/>
          <w:lang w:val="ru-RU"/>
        </w:rPr>
        <w:t xml:space="preserve"> № 1677</w:t>
      </w:r>
    </w:p>
    <w:p w:rsidR="00000000" w:rsidRDefault="00CC6B55">
      <w:pPr>
        <w:pStyle w:val="title"/>
        <w:divId w:val="612178133"/>
        <w:rPr>
          <w:lang w:val="ru-RU"/>
        </w:rPr>
      </w:pPr>
      <w:r>
        <w:rPr>
          <w:color w:val="000080"/>
          <w:lang w:val="ru-RU"/>
        </w:rPr>
        <w:t>Об утверждении Положения о порядке управления имуществом подопечных</w:t>
      </w:r>
    </w:p>
    <w:p w:rsidR="00000000" w:rsidRDefault="00CC6B55">
      <w:pPr>
        <w:pStyle w:val="changei"/>
        <w:divId w:val="612178133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CC6B55">
      <w:pPr>
        <w:pStyle w:val="changeadd"/>
        <w:divId w:val="612178133"/>
        <w:rPr>
          <w:lang w:val="ru-RU"/>
        </w:rPr>
      </w:pPr>
      <w:hyperlink r:id="rId4" w:anchor="a1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от 25 ноября 2002 г. № 1638 (Национальный реестр правовых актов Республики Беларусь, 2002 г., № 133, 5/11532);</w:t>
      </w:r>
    </w:p>
    <w:p w:rsidR="00000000" w:rsidRDefault="00CC6B55">
      <w:pPr>
        <w:pStyle w:val="changeadd"/>
        <w:divId w:val="612178133"/>
        <w:rPr>
          <w:lang w:val="ru-RU"/>
        </w:rPr>
      </w:pPr>
      <w:hyperlink r:id="rId5" w:anchor="a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23 м</w:t>
      </w:r>
      <w:r>
        <w:rPr>
          <w:lang w:val="ru-RU"/>
        </w:rPr>
        <w:t>арта 2005 г. № 309 (Национальный реестр правовых актов Республики Беларусь, 2005 г., № 52, 5/15773);</w:t>
      </w:r>
    </w:p>
    <w:p w:rsidR="00000000" w:rsidRDefault="00CC6B55">
      <w:pPr>
        <w:pStyle w:val="changeadd"/>
        <w:divId w:val="612178133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 ноября 2006 г. № 1448 (Национальный реестр правов</w:t>
      </w:r>
      <w:r>
        <w:rPr>
          <w:lang w:val="ru-RU"/>
        </w:rPr>
        <w:t>ых актов Республики Беларусь, 2006 г., № 185, 5/24147);</w:t>
      </w:r>
    </w:p>
    <w:p w:rsidR="00000000" w:rsidRDefault="00CC6B55">
      <w:pPr>
        <w:pStyle w:val="changeadd"/>
        <w:divId w:val="612178133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17 ноября 2007 г. № 1535 (Национальный реестр правовых актов Республики Беларусь, 2007 г., № 28</w:t>
      </w:r>
      <w:r>
        <w:rPr>
          <w:lang w:val="ru-RU"/>
        </w:rPr>
        <w:t>7, 5/26184);</w:t>
      </w:r>
    </w:p>
    <w:p w:rsidR="00000000" w:rsidRDefault="00CC6B55">
      <w:pPr>
        <w:pStyle w:val="changeadd"/>
        <w:divId w:val="612178133"/>
        <w:rPr>
          <w:lang w:val="ru-RU"/>
        </w:rPr>
      </w:pPr>
      <w:hyperlink r:id="rId8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 августа 2008 г. № 1103 (Национальный реестр правовых актов Республики Беларусь, 2008 г., № 188, 5/28107);</w:t>
      </w:r>
    </w:p>
    <w:p w:rsidR="00000000" w:rsidRDefault="00CC6B55">
      <w:pPr>
        <w:pStyle w:val="changeadd"/>
        <w:divId w:val="612178133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23 декабря 2008 г. № 2010 (Национальный реестр правовых актов Республики Беларусь, 2009 г., № 14, 5/29066);</w:t>
      </w:r>
    </w:p>
    <w:p w:rsidR="00000000" w:rsidRDefault="00CC6B55">
      <w:pPr>
        <w:pStyle w:val="changeadd"/>
        <w:divId w:val="612178133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</w:t>
      </w:r>
      <w:r>
        <w:rPr>
          <w:lang w:val="ru-RU"/>
        </w:rPr>
        <w:t>инистров Республики Беларусь от 17 июля 2012 г. № 659 (Национальный правовой Интернет-портал Республики Беларусь, 28.07.2012, 5/36004);</w:t>
      </w:r>
    </w:p>
    <w:p w:rsidR="00000000" w:rsidRDefault="00CC6B55">
      <w:pPr>
        <w:pStyle w:val="changeadd"/>
        <w:divId w:val="612178133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8 мая 2013 г. №</w:t>
      </w:r>
      <w:r>
        <w:rPr>
          <w:lang w:val="ru-RU"/>
        </w:rPr>
        <w:t> 356 (Национальный правовой Интернет-портал Республики Беларусь, 29.05.2013, 5/37295);</w:t>
      </w:r>
    </w:p>
    <w:p w:rsidR="00000000" w:rsidRDefault="00CC6B55">
      <w:pPr>
        <w:pStyle w:val="changeadd"/>
        <w:divId w:val="612178133"/>
        <w:rPr>
          <w:lang w:val="ru-RU"/>
        </w:rPr>
      </w:pPr>
      <w:hyperlink r:id="rId1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 июня 2020 г. № 368 (Национальный правовой Интернет-портал Рес</w:t>
      </w:r>
      <w:r>
        <w:rPr>
          <w:lang w:val="ru-RU"/>
        </w:rPr>
        <w:t>публики Беларусь, 27.06.2020, 5/48158)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preamble"/>
        <w:divId w:val="612178133"/>
        <w:rPr>
          <w:lang w:val="ru-RU"/>
        </w:rPr>
      </w:pPr>
      <w:r>
        <w:rPr>
          <w:lang w:val="ru-RU"/>
        </w:rPr>
        <w:t xml:space="preserve">На основании </w:t>
      </w:r>
      <w:hyperlink r:id="rId13" w:anchor="a667" w:tooltip="+" w:history="1">
        <w:r>
          <w:rPr>
            <w:rStyle w:val="a3"/>
            <w:lang w:val="ru-RU"/>
          </w:rPr>
          <w:t>статьи 165</w:t>
        </w:r>
      </w:hyperlink>
      <w:r>
        <w:rPr>
          <w:lang w:val="ru-RU"/>
        </w:rPr>
        <w:t xml:space="preserve"> Кодекса Республики Беларусь о браке и семье Совет Министров Республики Беларусь ПОСТАНОВЛЯЕТ: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 xml:space="preserve">Утвердить </w:t>
      </w:r>
      <w:hyperlink w:anchor="a5" w:tooltip="+" w:history="1">
        <w:r>
          <w:rPr>
            <w:rStyle w:val="a3"/>
            <w:lang w:val="ru-RU"/>
          </w:rPr>
          <w:t>П</w:t>
        </w:r>
        <w:r>
          <w:rPr>
            <w:rStyle w:val="a3"/>
            <w:lang w:val="ru-RU"/>
          </w:rPr>
          <w:t>оложение</w:t>
        </w:r>
      </w:hyperlink>
      <w:r>
        <w:rPr>
          <w:lang w:val="ru-RU"/>
        </w:rPr>
        <w:t xml:space="preserve"> о порядке управления имуществом подопечных (прилагается).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61217813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C6B5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C6B55">
            <w:pPr>
              <w:pStyle w:val="newncpi0"/>
              <w:jc w:val="right"/>
            </w:pPr>
            <w:r>
              <w:rPr>
                <w:rStyle w:val="pers"/>
              </w:rPr>
              <w:t>С.Линг</w:t>
            </w:r>
          </w:p>
        </w:tc>
      </w:tr>
    </w:tbl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6121781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capu1"/>
              <w:rPr>
                <w:lang w:val="ru-RU"/>
              </w:rPr>
            </w:pPr>
            <w:r w:rsidRPr="004973BD">
              <w:rPr>
                <w:lang w:val="ru-RU"/>
              </w:rPr>
              <w:t>УТВЕРЖДЕНО</w:t>
            </w:r>
          </w:p>
          <w:p w:rsidR="00000000" w:rsidRPr="004973BD" w:rsidRDefault="00CC6B55">
            <w:pPr>
              <w:pStyle w:val="cap1"/>
              <w:rPr>
                <w:lang w:val="ru-RU"/>
              </w:rPr>
            </w:pPr>
            <w:hyperlink w:anchor="a12" w:tooltip="+" w:history="1">
              <w:r w:rsidRPr="004973BD">
                <w:rPr>
                  <w:rStyle w:val="a3"/>
                  <w:lang w:val="ru-RU"/>
                </w:rPr>
                <w:t>Постановление</w:t>
              </w:r>
            </w:hyperlink>
            <w:r w:rsidRPr="004973BD">
              <w:rPr>
                <w:lang w:val="ru-RU"/>
              </w:rPr>
              <w:t xml:space="preserve"> </w:t>
            </w:r>
            <w:r w:rsidRPr="004973BD">
              <w:rPr>
                <w:lang w:val="ru-RU"/>
              </w:rPr>
              <w:br/>
              <w:t xml:space="preserve">Совета Министров </w:t>
            </w:r>
            <w:r w:rsidRPr="004973BD">
              <w:rPr>
                <w:lang w:val="ru-RU"/>
              </w:rPr>
              <w:br/>
              <w:t>Республики Беларусь</w:t>
            </w:r>
          </w:p>
          <w:p w:rsidR="00000000" w:rsidRDefault="00CC6B55">
            <w:pPr>
              <w:pStyle w:val="cap1"/>
            </w:pPr>
            <w:r>
              <w:t>28.10.1999 № 1677</w:t>
            </w:r>
          </w:p>
        </w:tc>
      </w:tr>
    </w:tbl>
    <w:p w:rsidR="00000000" w:rsidRDefault="00CC6B55">
      <w:pPr>
        <w:pStyle w:val="titleu"/>
        <w:divId w:val="612178133"/>
        <w:rPr>
          <w:lang w:val="ru-RU"/>
        </w:rPr>
      </w:pPr>
      <w:bookmarkStart w:id="2" w:name="a5"/>
      <w:bookmarkEnd w:id="2"/>
      <w:r>
        <w:rPr>
          <w:lang w:val="ru-RU"/>
        </w:rPr>
        <w:t>ПОЛОЖЕНИЕ</w:t>
      </w:r>
      <w:r>
        <w:rPr>
          <w:lang w:val="ru-RU"/>
        </w:rPr>
        <w:br/>
      </w:r>
      <w:r>
        <w:rPr>
          <w:lang w:val="ru-RU"/>
        </w:rPr>
        <w:t>о порядке управления имуществом подопечных</w:t>
      </w:r>
    </w:p>
    <w:p w:rsidR="00000000" w:rsidRDefault="00CC6B55">
      <w:pPr>
        <w:pStyle w:val="nonumheader"/>
        <w:divId w:val="612178133"/>
        <w:rPr>
          <w:lang w:val="ru-RU"/>
        </w:rPr>
      </w:pPr>
      <w:bookmarkStart w:id="3" w:name="a14"/>
      <w:bookmarkEnd w:id="3"/>
      <w:r>
        <w:rPr>
          <w:lang w:val="ru-RU"/>
        </w:rPr>
        <w:t>Общие положения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 xml:space="preserve">1. Настоящее Положение разработано в соответствии с </w:t>
      </w:r>
      <w:hyperlink r:id="rId14" w:anchor="a1004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 о браке и семье и устанавливает порядок управления имущество</w:t>
      </w:r>
      <w:r>
        <w:rPr>
          <w:lang w:val="ru-RU"/>
        </w:rPr>
        <w:t>м</w:t>
      </w:r>
      <w:hyperlink w:anchor="a23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подопечных, условия и порядок хранения и отчуждения этого имущества, а также формы отчета опекунов, попечителей по управлению этим имуществом</w:t>
      </w:r>
      <w:hyperlink w:anchor="a23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и хранению его.</w:t>
      </w:r>
    </w:p>
    <w:p w:rsidR="00000000" w:rsidRDefault="00CC6B55">
      <w:pPr>
        <w:pStyle w:val="snoskiline"/>
        <w:divId w:val="612178133"/>
        <w:rPr>
          <w:lang w:val="ru-RU"/>
        </w:rPr>
      </w:pPr>
      <w:r>
        <w:rPr>
          <w:lang w:val="ru-RU"/>
        </w:rPr>
        <w:t>____________________________</w:t>
      </w:r>
      <w:r>
        <w:rPr>
          <w:lang w:val="ru-RU"/>
        </w:rPr>
        <w:t>__</w:t>
      </w:r>
    </w:p>
    <w:p w:rsidR="00000000" w:rsidRDefault="00CC6B55">
      <w:pPr>
        <w:pStyle w:val="snoski"/>
        <w:spacing w:after="240"/>
        <w:divId w:val="612178133"/>
        <w:rPr>
          <w:lang w:val="ru-RU"/>
        </w:rPr>
      </w:pPr>
      <w:bookmarkStart w:id="4" w:name="a23"/>
      <w:bookmarkEnd w:id="4"/>
      <w:r>
        <w:rPr>
          <w:lang w:val="ru-RU"/>
        </w:rPr>
        <w:t>* Для целей настоящего Положения под имуществом понимаются недвижимые и движимые вещи (включая денежные средства и ценные бумаги), иное имущество, в том числе имущественные права, установленные гражданским законодательством.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2. Целью управления имуществ</w:t>
      </w:r>
      <w:r>
        <w:rPr>
          <w:lang w:val="ru-RU"/>
        </w:rPr>
        <w:t>ом подопечных является реализация и защита их имущественных прав.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3. Под реализацией и защитой имущественных прав подопечных подразумевается выявление, учет, хранение имущества и управление им, истребование имущества подопечного от лиц, незаконно завладевш</w:t>
      </w:r>
      <w:r>
        <w:rPr>
          <w:lang w:val="ru-RU"/>
        </w:rPr>
        <w:t>их им, взыскание денежных средств с должников в пользу подопечного, взыскание и возмещение причиненных подопечному убытков и т.п.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4. Имуществом подопечного признается имущество, перешедшее подопечному в порядке наследования, полученное им в дар, а также по</w:t>
      </w:r>
      <w:r>
        <w:rPr>
          <w:lang w:val="ru-RU"/>
        </w:rPr>
        <w:t>лученное по другим основаниям в соответствии с законодательством.</w:t>
      </w:r>
    </w:p>
    <w:p w:rsidR="00000000" w:rsidRDefault="00CC6B55">
      <w:pPr>
        <w:pStyle w:val="nonumheader"/>
        <w:divId w:val="612178133"/>
        <w:rPr>
          <w:lang w:val="ru-RU"/>
        </w:rPr>
      </w:pPr>
      <w:bookmarkStart w:id="5" w:name="a15"/>
      <w:bookmarkEnd w:id="5"/>
      <w:r>
        <w:rPr>
          <w:lang w:val="ru-RU"/>
        </w:rPr>
        <w:t>Выявление и учет имущества подопечных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5. При выявлении лица, нуждающегося в опеке (попечительстве), органы опеки и попечительства обязаны выяснить наличие у него имущества и принять меры к о</w:t>
      </w:r>
      <w:r>
        <w:rPr>
          <w:lang w:val="ru-RU"/>
        </w:rPr>
        <w:t>хране имущественных прав этого лица и сохранности его имущества.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Меры к охране имущества лиц, нуждающихся в опеке (попечительстве), должны быть приняты органами опеки и попечительства немедленно по получении сведений о выявлении этих лиц.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lastRenderedPageBreak/>
        <w:t>В случае, когда у</w:t>
      </w:r>
      <w:r>
        <w:rPr>
          <w:lang w:val="ru-RU"/>
        </w:rPr>
        <w:t xml:space="preserve"> лица, находящегося на государственном обеспечении в учреждениях образования, социального обслуживания, здравоохранения, а также постоянно проживающего на возмездной основе в психоневрологических домах-интернатах (отделениях) для престарелых и инвалидов, д</w:t>
      </w:r>
      <w:r>
        <w:rPr>
          <w:lang w:val="ru-RU"/>
        </w:rPr>
        <w:t xml:space="preserve">омах-интернатах для детей-инвалидов с особенностями психофизического развития, открывается наследство, меры по охране наследства и управлению наследством осуществляются в соответствии со статьями </w:t>
      </w:r>
      <w:hyperlink r:id="rId15" w:anchor="a1797" w:tooltip="+" w:history="1">
        <w:r>
          <w:rPr>
            <w:rStyle w:val="a3"/>
            <w:lang w:val="ru-RU"/>
          </w:rPr>
          <w:t>1066</w:t>
        </w:r>
        <w:r>
          <w:rPr>
            <w:rStyle w:val="a3"/>
            <w:lang w:val="ru-RU"/>
          </w:rPr>
          <w:t>–1068</w:t>
        </w:r>
      </w:hyperlink>
      <w:r>
        <w:rPr>
          <w:lang w:val="ru-RU"/>
        </w:rPr>
        <w:t xml:space="preserve"> Гражданского кодекса Республики Беларусь.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 xml:space="preserve">6. Опись имущества, принадлежащего лицу, нуждающемуся в защите имущественных прав, производится по форме согласно </w:t>
      </w:r>
      <w:hyperlink w:anchor="a22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 xml:space="preserve"> органом опеки и попечительства, в необходимых случ</w:t>
      </w:r>
      <w:r>
        <w:rPr>
          <w:lang w:val="ru-RU"/>
        </w:rPr>
        <w:t>аях с участием представителей организаций, осуществляющих эксплуатацию жилищного фонда и (или) предоставляющих жилищно-коммунальные услуги, территориальной организации по государственной регистрации недвижимого имущества и прав на него либо законных предст</w:t>
      </w:r>
      <w:r>
        <w:rPr>
          <w:lang w:val="ru-RU"/>
        </w:rPr>
        <w:t>авителей несовершеннолетнего. При составлении описи могут быть привлечены кандидаты в опекуны (попечители) несовершеннолетнего либо совершеннолетнего, нуждающегося в опеке (попечительстве).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7. В опись заносятся предметы домашней обстановки, хозяйственные и</w:t>
      </w:r>
      <w:r>
        <w:rPr>
          <w:lang w:val="ru-RU"/>
        </w:rPr>
        <w:t xml:space="preserve"> носильные вещи с указанием отличительных признаков каждой из них, а также указывается правоустанавливающий документ (соответствующий договор, регистрационное удостоверение,</w:t>
      </w:r>
      <w:r>
        <w:rPr>
          <w:lang w:val="ru-RU"/>
        </w:rPr>
        <w:t xml:space="preserve"> </w:t>
      </w:r>
      <w:hyperlink r:id="rId16" w:anchor="a75" w:tooltip="+" w:history="1">
        <w:r>
          <w:rPr>
            <w:rStyle w:val="a3"/>
            <w:lang w:val="ru-RU"/>
          </w:rPr>
          <w:t>свидетельство</w:t>
        </w:r>
      </w:hyperlink>
      <w:r>
        <w:rPr>
          <w:lang w:val="ru-RU"/>
        </w:rPr>
        <w:t xml:space="preserve"> о праве на насл</w:t>
      </w:r>
      <w:r>
        <w:rPr>
          <w:lang w:val="ru-RU"/>
        </w:rPr>
        <w:t>едство и т.д.), подтверждающий право собственности на жилое помещение.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8. Опись имущества, принадлежащего совершеннолетним недееспособным гражданам, нуждающимся в опеке, составляется в обязательном порядке, независимо от того, будет ли данный гражданин опр</w:t>
      </w:r>
      <w:r>
        <w:rPr>
          <w:lang w:val="ru-RU"/>
        </w:rPr>
        <w:t>еделен в учреждение социального обслуживания, здравоохранения либо над ним будет установлена опека.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9. Опись имущества составляется в трех экземплярах. Один экземпляр хранится в органе опеки и попечительства (в личном деле подопечного), второй – передается</w:t>
      </w:r>
      <w:r>
        <w:rPr>
          <w:lang w:val="ru-RU"/>
        </w:rPr>
        <w:t xml:space="preserve"> лицу, принявшему имущество на хранение, третий экземпляр также находится в личном деле подопечного и в каждом отдельном случае вручается лицу, производящему проверку имущества. После проверки этот экземпляр с отметкой о результатах проверки возвращается о</w:t>
      </w:r>
      <w:r>
        <w:rPr>
          <w:lang w:val="ru-RU"/>
        </w:rPr>
        <w:t>ргану опеки и попечительства.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Подписывается опись всеми лицами, присутствовавшими при ее составлении. Она должна быть подписана лицом, принявшим временно имущество на хранение до назначения доверительного управляющего либо опекуна над имуществом в соответствии с законодательством.</w:t>
      </w:r>
    </w:p>
    <w:p w:rsidR="00000000" w:rsidRDefault="00CC6B55">
      <w:pPr>
        <w:pStyle w:val="nonumheader"/>
        <w:divId w:val="612178133"/>
        <w:rPr>
          <w:lang w:val="ru-RU"/>
        </w:rPr>
      </w:pPr>
      <w:bookmarkStart w:id="6" w:name="a16"/>
      <w:bookmarkEnd w:id="6"/>
      <w:r>
        <w:rPr>
          <w:lang w:val="ru-RU"/>
        </w:rPr>
        <w:t>Поря</w:t>
      </w:r>
      <w:r>
        <w:rPr>
          <w:lang w:val="ru-RU"/>
        </w:rPr>
        <w:t>док хранения и управления имуществом</w:t>
      </w:r>
    </w:p>
    <w:p w:rsidR="00000000" w:rsidRDefault="00CC6B55">
      <w:pPr>
        <w:pStyle w:val="point"/>
        <w:divId w:val="612178133"/>
        <w:rPr>
          <w:lang w:val="ru-RU"/>
        </w:rPr>
      </w:pPr>
      <w:bookmarkStart w:id="7" w:name="a19"/>
      <w:bookmarkEnd w:id="7"/>
      <w:r>
        <w:rPr>
          <w:lang w:val="ru-RU"/>
        </w:rPr>
        <w:t>10. Если у лица, над которым установлена опека или попечительство, имеется имущество, находящееся в другой местности, то охрана этого имущества осуществляется органом опеки и попечительства по месту нахождения имущества</w:t>
      </w:r>
      <w:r>
        <w:rPr>
          <w:lang w:val="ru-RU"/>
        </w:rPr>
        <w:t xml:space="preserve">.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</w:t>
      </w:r>
      <w:r>
        <w:rPr>
          <w:lang w:val="ru-RU"/>
        </w:rPr>
        <w:lastRenderedPageBreak/>
        <w:t>хранение. Лицо, отвечающее за сохранность имущества подопечного, предупреждается органами опеки и попе</w:t>
      </w:r>
      <w:r>
        <w:rPr>
          <w:lang w:val="ru-RU"/>
        </w:rPr>
        <w:t>чительства об ответственности за растрату, отчуждение или сокрытие этого имущества, за причиненные убытки.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</w:t>
      </w:r>
      <w:r>
        <w:rPr>
          <w:lang w:val="ru-RU"/>
        </w:rPr>
        <w:t>щим, определенным этим органом, договор о доверительном управлении имуществом. Доверительное управление имуществом осуществляется и прекращается в порядке, установленном законодательством.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 xml:space="preserve">11. Опекун (попечитель) на содержание подопечного расходует суммы, </w:t>
      </w:r>
      <w:r>
        <w:rPr>
          <w:lang w:val="ru-RU"/>
        </w:rPr>
        <w:t>причитающиеся подопечному в качестве пенсий, пособий, алиментов, стипендий, заработка и других текущих поступлений.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Опекун исключительно в интересах совершеннолетних граждан, признанных судом недееспособными и постоянно проживающих в учреждениях социальног</w:t>
      </w:r>
      <w:r>
        <w:rPr>
          <w:lang w:val="ru-RU"/>
        </w:rPr>
        <w:t>о обслуживания, вправе совершать расходы, необходимые для содержания подопечных (оформление подписки на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</w:t>
      </w:r>
      <w:r>
        <w:rPr>
          <w:lang w:val="ru-RU"/>
        </w:rPr>
        <w:t>бели, телефона, компьютерной техники, аудио-, видеотехники, иного оборудования, средств и устройств, других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</w:t>
      </w:r>
      <w:r>
        <w:rPr>
          <w:lang w:val="ru-RU"/>
        </w:rPr>
        <w:t>ричитающихся подопечным в качестве пенсий, пособий, алиментов и других текущих поступлений.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Опекун совершеннолетних граждан, признанных судом недееспособными и постоянно проживающих в учреждениях социального обслуживания на возмездной основе, вправе без пр</w:t>
      </w:r>
      <w:r>
        <w:rPr>
          <w:lang w:val="ru-RU"/>
        </w:rPr>
        <w:t>едварительного письменного разрешения органа опеки и попечительства совершать расходы, необходимые для содержания подопечных, путем оплаты оказанных им социальных услуг в размере не более 90 процентов от сумм, причитающихся подопечным в качестве пенсий, по</w:t>
      </w:r>
      <w:r>
        <w:rPr>
          <w:lang w:val="ru-RU"/>
        </w:rPr>
        <w:t>собий, алиментов и других текущих поступлений.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12. При наличии у подопечного имущества расходы, признанные органами опеки и попечительства необходимыми и полезными, возмещаются из доходов от имущества, а при бездоходности этого имущества или недостаточност</w:t>
      </w:r>
      <w:r>
        <w:rPr>
          <w:lang w:val="ru-RU"/>
        </w:rPr>
        <w:t>и доходов с него – из самого имущества.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13. Опекуны совершают от имени подопечных, а попечители дают согласие на совершение сделок по отчуждению, в том числе обмену или дарению имущества подопечного, сдачи его в аренду (по</w:t>
      </w:r>
      <w:r>
        <w:rPr>
          <w:lang w:val="ru-RU"/>
        </w:rPr>
        <w:t xml:space="preserve"> </w:t>
      </w:r>
      <w:hyperlink r:id="rId17" w:anchor="a10" w:tooltip="+" w:history="1">
        <w:r>
          <w:rPr>
            <w:rStyle w:val="a3"/>
            <w:lang w:val="ru-RU"/>
          </w:rPr>
          <w:t>договору</w:t>
        </w:r>
      </w:hyperlink>
      <w:r>
        <w:rPr>
          <w:lang w:val="ru-RU"/>
        </w:rPr>
        <w:t xml:space="preserve"> найма), безвозмездное пользование или в залог, сделок, влекущих раздел его имущества или выдел из него долей, а также любых других сделок, влекущих уменьшение имущества подопечного, только на основании письменного разрешения орг</w:t>
      </w:r>
      <w:r>
        <w:rPr>
          <w:lang w:val="ru-RU"/>
        </w:rPr>
        <w:t>ана опеки и попечительства.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раз, когда в этом возникает необходимость.</w:t>
      </w:r>
    </w:p>
    <w:p w:rsidR="00000000" w:rsidRDefault="00CC6B55">
      <w:pPr>
        <w:pStyle w:val="point"/>
        <w:divId w:val="612178133"/>
        <w:rPr>
          <w:lang w:val="ru-RU"/>
        </w:rPr>
      </w:pPr>
      <w:bookmarkStart w:id="8" w:name="a1"/>
      <w:bookmarkEnd w:id="8"/>
      <w:r>
        <w:rPr>
          <w:lang w:val="ru-RU"/>
        </w:rPr>
        <w:lastRenderedPageBreak/>
        <w:t>14. При н</w:t>
      </w:r>
      <w:r>
        <w:rPr>
          <w:lang w:val="ru-RU"/>
        </w:rPr>
        <w:t>аличии у подопечного банковского вклада (депозита), ценных бумаг в его личном деле указывается размер суммы, название банка и номер счета по учету банковского вклада (депозита). Если опекун над имуществом не назначен, то орган опеки и попечительства, напра</w:t>
      </w:r>
      <w:r>
        <w:rPr>
          <w:lang w:val="ru-RU"/>
        </w:rPr>
        <w:t>вляющий подопечного, нуждающегося в защите имущественных прав, в учреждения образования, здравоохранения, социального обслуживания, передает имущество по описи администрации учреждения на ответственное хранение.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15. Жилые помещения, принадлежащие подопечны</w:t>
      </w:r>
      <w:r>
        <w:rPr>
          <w:lang w:val="ru-RU"/>
        </w:rPr>
        <w:t>м (за исключением детей-сирот и детей, оставшихся без попечения родителей) на праве собственности, в случае направления их на государственное обеспечение в учреждения социального обслуживания либо переселения по месту жительства опекунов, попечителей с раз</w:t>
      </w:r>
      <w:r>
        <w:rPr>
          <w:lang w:val="ru-RU"/>
        </w:rPr>
        <w:t>решения органов опеки и попечительства могут быть сданы опекунами, попечителями по</w:t>
      </w:r>
      <w:r>
        <w:rPr>
          <w:lang w:val="ru-RU"/>
        </w:rPr>
        <w:t xml:space="preserve"> </w:t>
      </w:r>
      <w:hyperlink r:id="rId18" w:anchor="a10" w:tooltip="+" w:history="1">
        <w:r>
          <w:rPr>
            <w:rStyle w:val="a3"/>
            <w:lang w:val="ru-RU"/>
          </w:rPr>
          <w:t>договорам</w:t>
        </w:r>
      </w:hyperlink>
      <w:r>
        <w:rPr>
          <w:lang w:val="ru-RU"/>
        </w:rPr>
        <w:t xml:space="preserve"> найма жилых помещений частного жилищного фонда в установленном порядке. При этом доходы от сдачи жилых помещени</w:t>
      </w:r>
      <w:r>
        <w:rPr>
          <w:lang w:val="ru-RU"/>
        </w:rPr>
        <w:t>й по договорам найма жилых помещений частного жилищного фонда зачисляются на лицевые счета подопечных в банках за вычетом сумм на плату за жилищно-коммунальные услуги.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Опекун исключительно в интересах совершеннолетних граждан, признанных судом недееспособн</w:t>
      </w:r>
      <w:r>
        <w:rPr>
          <w:lang w:val="ru-RU"/>
        </w:rPr>
        <w:t>ыми и постоянно проживающих в учреждениях социального обслуживания, с предварительного письменного разрешения органа опеки и попечительства вправе совершать расходы, необходимые для содержания подопечных (оформление подписки на журналы и газеты, приобретен</w:t>
      </w:r>
      <w:r>
        <w:rPr>
          <w:lang w:val="ru-RU"/>
        </w:rPr>
        <w:t xml:space="preserve">ие продуктов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 аудио-, видеотехники, иного оборудования, средств и устройств, других товаров, оплата ремонта </w:t>
      </w:r>
      <w:r>
        <w:rPr>
          <w:lang w:val="ru-RU"/>
        </w:rPr>
        <w:t>оборудования и предметов, принадлежащих подопечному, жилого помещения, предоставленного ему для проживания), за счет сумм, причитающихся подопечным в качестве их доходов от сдачи по</w:t>
      </w:r>
      <w:r>
        <w:rPr>
          <w:lang w:val="ru-RU"/>
        </w:rPr>
        <w:t> </w:t>
      </w:r>
      <w:hyperlink r:id="rId19" w:anchor="a10" w:tooltip="+" w:history="1">
        <w:r>
          <w:rPr>
            <w:rStyle w:val="a3"/>
            <w:lang w:val="ru-RU"/>
          </w:rPr>
          <w:t>договорам</w:t>
        </w:r>
      </w:hyperlink>
      <w:r>
        <w:rPr>
          <w:lang w:val="ru-RU"/>
        </w:rPr>
        <w:t xml:space="preserve"> найма принад</w:t>
      </w:r>
      <w:r>
        <w:rPr>
          <w:lang w:val="ru-RU"/>
        </w:rPr>
        <w:t>лежащих им на праве собственности жилых помещений.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Незаселенные жилые помещения, принадлежащие на праве собственности детям-сиротам и детям, оставшимся без попечения родителей, находящимся на государственном обеспечении, сдаются по договорам найма жилых по</w:t>
      </w:r>
      <w:r>
        <w:rPr>
          <w:lang w:val="ru-RU"/>
        </w:rPr>
        <w:t xml:space="preserve">мещений частного жилищного фонда для проживания других лиц в порядке, установленном Жилищным </w:t>
      </w:r>
      <w:hyperlink r:id="rId20" w:anchor="a1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16. Граждане, вселившиеся в жилое помещение нанимателя в качестве опекунов или поп</w:t>
      </w:r>
      <w:r>
        <w:rPr>
          <w:lang w:val="ru-RU"/>
        </w:rPr>
        <w:t>ечителей, самостоятельного права на это помещение не приобретают, за исключением случаев признания их членами семьи нанимателя.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17. В случае определения подопечных на государственное обеспечение в учреждения образования, здравоохранения, социального обслуж</w:t>
      </w:r>
      <w:r>
        <w:rPr>
          <w:lang w:val="ru-RU"/>
        </w:rPr>
        <w:t>ивания суммы пенсий, причитающиеся им к выплате, перечисляются на текущие (расчетные) банковские счета подопечных, открываемые администрацией указанных учреждений в банке.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18. В случае перевода подопечного в другое учреждение, прекращения опеки, попечитель</w:t>
      </w:r>
      <w:r>
        <w:rPr>
          <w:lang w:val="ru-RU"/>
        </w:rPr>
        <w:t xml:space="preserve">ства, передачи его на усыновление, замены опекуна, попечителя имущество передается тому учреждению или опекуну, попечителю, усыновителю, самому лицу, </w:t>
      </w:r>
      <w:r>
        <w:rPr>
          <w:lang w:val="ru-RU"/>
        </w:rPr>
        <w:lastRenderedPageBreak/>
        <w:t xml:space="preserve">над которым была установлена опека, попечительство (в случае достижения совершеннолетия, восстановления в </w:t>
      </w:r>
      <w:r>
        <w:rPr>
          <w:lang w:val="ru-RU"/>
        </w:rPr>
        <w:t>дееспособности). Об этом составляется акт в двух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здравоохранения, приказе учреждения социального обслуживания. Несоверше</w:t>
      </w:r>
      <w:r>
        <w:rPr>
          <w:lang w:val="ru-RU"/>
        </w:rPr>
        <w:t>ннолетние подопечные старше 14 лет обязательно присутствуют при передаче их имущества, документов, подтверждающих их права на имущество, попечителю либо руководителю учреждения, куда они переводятся.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19. Органы опеки и попечительства регистрируют документы</w:t>
      </w:r>
      <w:r>
        <w:rPr>
          <w:lang w:val="ru-RU"/>
        </w:rPr>
        <w:t xml:space="preserve"> об опеке над имуществом раздельно от дел по опеке над гражданами. Документы об опеке над имуществом имеют свою нумерацию по порядку номеров начиная с 1 января каждого года. При назначении опекуна над имуществом нескольких несовершеннолетних, состоящих в б</w:t>
      </w:r>
      <w:r>
        <w:rPr>
          <w:lang w:val="ru-RU"/>
        </w:rPr>
        <w:t>лизком родстве (братьев, сестер, усыновленных), заводится одно общее дело.</w:t>
      </w:r>
    </w:p>
    <w:p w:rsidR="00000000" w:rsidRDefault="00CC6B55">
      <w:pPr>
        <w:pStyle w:val="nonumheader"/>
        <w:divId w:val="612178133"/>
        <w:rPr>
          <w:lang w:val="ru-RU"/>
        </w:rPr>
      </w:pPr>
      <w:bookmarkStart w:id="9" w:name="a17"/>
      <w:bookmarkEnd w:id="9"/>
      <w:r>
        <w:rPr>
          <w:lang w:val="ru-RU"/>
        </w:rPr>
        <w:t>Порядок отчуждения имущества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20. Орган опеки и попечительства не вправе совершать дарений от имени подопечного, равно как и обязываться от его имени по договору поручительства.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21. </w:t>
      </w:r>
      <w:r>
        <w:rPr>
          <w:lang w:val="ru-RU"/>
        </w:rPr>
        <w:t>Отчуждение имущества подопечного (кроме жилых помещений) стоимостью до 300 базовых величин может производиться опекуном, попечителем в городах – с разрешения руководителя структурного подразделения районного, городского исполнительного комитета, местной ад</w:t>
      </w:r>
      <w:r>
        <w:rPr>
          <w:lang w:val="ru-RU"/>
        </w:rPr>
        <w:t>министрации района в городе, осуществляющего государственно-властные полномочия в сфере образования, либо уполномоченного им учреждения образования или руководителя структурного подразделения районного, городского исполнительного комитета, местной админист</w:t>
      </w:r>
      <w:r>
        <w:rPr>
          <w:lang w:val="ru-RU"/>
        </w:rPr>
        <w:t xml:space="preserve">рации района в городе, осуществляющего государственно-властные полномочия в сфере труда, занятости и социальной защиты, которым осуществляются функции по опеке и попечительству в отношении подопечного (далее, если не установлено иное, – руководитель), а в </w:t>
      </w:r>
      <w:r>
        <w:rPr>
          <w:lang w:val="ru-RU"/>
        </w:rPr>
        <w:t>сельских населенных пунктах и рабочих поселках – с разрешения руководителя местного исполнительного и распорядительного органа.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В случае, если стоимость имущества превышает 300 базовых величин, то его отчуждение осуществляется по решению местного исполните</w:t>
      </w:r>
      <w:r>
        <w:rPr>
          <w:lang w:val="ru-RU"/>
        </w:rPr>
        <w:t>льного и распорядительного органа.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22. При необходимости защиты интересов подопечного органы опеки и попечительства вправе также ограничить право опекуна распоряжаться банковским вкладом (депозитом) подопечного. В этих случаях органы опеки и попечительства</w:t>
      </w:r>
      <w:r>
        <w:rPr>
          <w:lang w:val="ru-RU"/>
        </w:rPr>
        <w:t>, давая разрешение на получение суммы банковского вклада (депозита), указывают банку размер суммы, подлежащей выдаче опекуну, попечителю. Копия разрешения должна храниться в личном деле подопечного.</w:t>
      </w:r>
    </w:p>
    <w:p w:rsidR="00000000" w:rsidRDefault="00CC6B55">
      <w:pPr>
        <w:pStyle w:val="point"/>
        <w:divId w:val="612178133"/>
        <w:rPr>
          <w:lang w:val="ru-RU"/>
        </w:rPr>
      </w:pPr>
      <w:bookmarkStart w:id="10" w:name="a3"/>
      <w:bookmarkEnd w:id="10"/>
      <w:r>
        <w:rPr>
          <w:lang w:val="ru-RU"/>
        </w:rPr>
        <w:t>23. Разрешение на отчуждение имущества и расходование ден</w:t>
      </w:r>
      <w:r>
        <w:rPr>
          <w:lang w:val="ru-RU"/>
        </w:rPr>
        <w:t xml:space="preserve">ежных средств выдается опекуну, попечителю в письменном виде. Копии документов о разрешении </w:t>
      </w:r>
      <w:r>
        <w:rPr>
          <w:lang w:val="ru-RU"/>
        </w:rPr>
        <w:lastRenderedPageBreak/>
        <w:t xml:space="preserve">отчуждения имущества должны храниться в личном деле подопечного. В разрешении указывается, на какие нужды может быть израсходована опекуном, попечителем полученная </w:t>
      </w:r>
      <w:r>
        <w:rPr>
          <w:lang w:val="ru-RU"/>
        </w:rPr>
        <w:t>сумма.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24. Денежные средства, вырученные от продажи имущества подопечного, вносятся опекуном, попечителем в банк на имя подопечного. В этом случае в описи имущества подопечного указываются данные о внесенной сумме, названии банка и номере текущего (расчетн</w:t>
      </w:r>
      <w:r>
        <w:rPr>
          <w:lang w:val="ru-RU"/>
        </w:rPr>
        <w:t>ого) банковского счета подопечного.</w:t>
      </w:r>
    </w:p>
    <w:p w:rsidR="00000000" w:rsidRDefault="00CC6B55">
      <w:pPr>
        <w:pStyle w:val="point"/>
        <w:divId w:val="612178133"/>
        <w:rPr>
          <w:lang w:val="ru-RU"/>
        </w:rPr>
      </w:pPr>
      <w:bookmarkStart w:id="11" w:name="a13"/>
      <w:bookmarkEnd w:id="11"/>
      <w:r>
        <w:rPr>
          <w:lang w:val="ru-RU"/>
        </w:rPr>
        <w:t>25. При продаже опекуном, попечителем по разрешению органа опеки и попечительства носильных вещей, мебели и другого имущества подопечного копии товарных чеков хранятся в личном деле подопечного.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 xml:space="preserve">26. В тех случаях, когда </w:t>
      </w:r>
      <w:r>
        <w:rPr>
          <w:lang w:val="ru-RU"/>
        </w:rPr>
        <w:t>опекуну, попечителю разрешается расходовать средства, вырученные от продажи имущества подопечного, на приобретение другого вида имущества (покупка жилого помещения, дачи, вступление в организацию застройщиков, приобретение музыкального инструмента, скота и</w:t>
      </w:r>
      <w:r>
        <w:rPr>
          <w:lang w:val="ru-RU"/>
        </w:rPr>
        <w:t xml:space="preserve"> др.), в опись имущества подопечного дополнительно вносятся данные о приобретенном имуществе, а к личному делу подопечного приобщается расписка опекуна, попечителя о принятии этого имущества в управление.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27. Имущество подопечного, которое может обесценить</w:t>
      </w:r>
      <w:r>
        <w:rPr>
          <w:lang w:val="ru-RU"/>
        </w:rPr>
        <w:t xml:space="preserve">ся, прийти в негодность вследствие длительного хранения, может быть отчуждено опекуном, попечителем в порядке, установленном пунктами </w:t>
      </w:r>
      <w:hyperlink w:anchor="a1" w:tooltip="+" w:history="1">
        <w:r>
          <w:rPr>
            <w:rStyle w:val="a3"/>
            <w:lang w:val="ru-RU"/>
          </w:rPr>
          <w:t>14</w:t>
        </w:r>
      </w:hyperlink>
      <w:r>
        <w:rPr>
          <w:lang w:val="ru-RU"/>
        </w:rPr>
        <w:t xml:space="preserve">, </w:t>
      </w:r>
      <w:hyperlink w:anchor="a3" w:tooltip="+" w:history="1">
        <w:r>
          <w:rPr>
            <w:rStyle w:val="a3"/>
            <w:lang w:val="ru-RU"/>
          </w:rPr>
          <w:t>23</w:t>
        </w:r>
      </w:hyperlink>
      <w:r>
        <w:rPr>
          <w:lang w:val="ru-RU"/>
        </w:rPr>
        <w:t xml:space="preserve">, </w:t>
      </w:r>
      <w:hyperlink w:anchor="a13" w:tooltip="+" w:history="1">
        <w:r>
          <w:rPr>
            <w:rStyle w:val="a3"/>
            <w:lang w:val="ru-RU"/>
          </w:rPr>
          <w:t>25</w:t>
        </w:r>
      </w:hyperlink>
      <w:r>
        <w:rPr>
          <w:lang w:val="ru-RU"/>
        </w:rPr>
        <w:t xml:space="preserve"> и 26 настоящег</w:t>
      </w:r>
      <w:r>
        <w:rPr>
          <w:lang w:val="ru-RU"/>
        </w:rPr>
        <w:t>о Положения при условии обязательного составления при этом акта с участием представителей органа опеки и попечительства. Отчет о вырученной сумме и ее использовании хранится в личном деле подопечного.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28. В случае раздела наследственного имущества по согла</w:t>
      </w:r>
      <w:r>
        <w:rPr>
          <w:lang w:val="ru-RU"/>
        </w:rPr>
        <w:t>шению между наследниками, если среди наследников имеются лица, нуждающиеся в опеке, попечительстве, раздел указанного имущества производится с обязательным участием органа опеки и попечительства.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29. Опекун, попечитель не вправе самостоятельно, без разреше</w:t>
      </w:r>
      <w:r>
        <w:rPr>
          <w:lang w:val="ru-RU"/>
        </w:rPr>
        <w:t>ния органа опеки и попечительства распоряжаться жилым помещением подопечного, а также заключать сделки относительно его.</w:t>
      </w:r>
    </w:p>
    <w:p w:rsidR="00000000" w:rsidRDefault="00CC6B55">
      <w:pPr>
        <w:pStyle w:val="nonumheader"/>
        <w:divId w:val="612178133"/>
        <w:rPr>
          <w:lang w:val="ru-RU"/>
        </w:rPr>
      </w:pPr>
      <w:bookmarkStart w:id="12" w:name="a18"/>
      <w:bookmarkEnd w:id="12"/>
      <w:r>
        <w:rPr>
          <w:lang w:val="ru-RU"/>
        </w:rPr>
        <w:t>Контроль за сохранностью имущества подопечного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 xml:space="preserve">30. Опекун, попечитель ведет учет получаемых на подопечного сумм и произведенных из </w:t>
      </w:r>
      <w:r>
        <w:rPr>
          <w:lang w:val="ru-RU"/>
        </w:rPr>
        <w:t>них расходов.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31. 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им. Годовой отчет должен содержать сведения о состоянии имущества и месте ег</w:t>
      </w:r>
      <w:r>
        <w:rPr>
          <w:lang w:val="ru-RU"/>
        </w:rPr>
        <w:t>о хранения, приобретении имущества взамен проданного, доходах, полученных от управления имуществом и произведенных расходах.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lastRenderedPageBreak/>
        <w:t>Если с разрешения органа опеки и попечительства использованы опекуном, попечителем для нужд подопечного носильные вещи, вещи домашн</w:t>
      </w:r>
      <w:r>
        <w:rPr>
          <w:lang w:val="ru-RU"/>
        </w:rPr>
        <w:t>его обихода, значащиеся по описи (не представляющие ценности, скоропортящиеся, могущие прийти в непригодность), об этом также указывается в годовом отчете.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32. В отчете опекуна, попечителя должны быть перечислены и указаны даты получения сумм с текущего (р</w:t>
      </w:r>
      <w:r>
        <w:rPr>
          <w:lang w:val="ru-RU"/>
        </w:rPr>
        <w:t>асчетного) банковского счета подопечного, сумм, вырученных от отчуждения имущества в течение отчетного года и затрат, произведенных из них для нужд подопечного.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33. К отчету прилагаются оправдательные документы (копии товарных чеков, квитанции об уплате на</w:t>
      </w:r>
      <w:r>
        <w:rPr>
          <w:lang w:val="ru-RU"/>
        </w:rPr>
        <w:t>логов, страховых сумм и другие платежные документы).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34. Отчет опекуна, попечителя утверждается в городах руководителем, а в рабочих поселках и сельских населенных пунктах – руководителем местного исполнительного и распорядительного органа.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35. После утвер</w:t>
      </w:r>
      <w:r>
        <w:rPr>
          <w:lang w:val="ru-RU"/>
        </w:rPr>
        <w:t>ждения отчета опекуна, попечителя из описи имущества подопечного исключаются использованные вещи и вносятся соответствующие дополнения, изменения в опись имущества и другие документы подопечного.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36. Утвержденный отчет опекуна, попечителя хранится в личном</w:t>
      </w:r>
      <w:r>
        <w:rPr>
          <w:lang w:val="ru-RU"/>
        </w:rPr>
        <w:t xml:space="preserve"> деле подопечного.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37. Контроль и проверка сохранности имущества несовершеннолетних подопечных осуществляются органами опеки и попечительства не реже 1 раза в год.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 xml:space="preserve">38. При обнаружении недобросовестного отношения опекуна, попечителя к имуществу подопечного </w:t>
      </w:r>
      <w:r>
        <w:rPr>
          <w:lang w:val="ru-RU"/>
        </w:rPr>
        <w:t>(порча его, хранение не в надлежащем виде, расходование не по назначению и др.) органы опеки и попечительства составляют об этом акт и предъявляют требования к опекуну, попечителю о возмещении ущерба, причиненного подопечному.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39. При установлении факта ис</w:t>
      </w:r>
      <w:r>
        <w:rPr>
          <w:lang w:val="ru-RU"/>
        </w:rPr>
        <w:t>пользования опекуном, попечителем имущества подопечных в личных интересах (использование опеки в корыстных целях) органы опеки и попечительства отстраняют опекуна, попечителя от опекунских обязанностей и передают материал прокурору. Одновременно должны быт</w:t>
      </w:r>
      <w:r>
        <w:rPr>
          <w:lang w:val="ru-RU"/>
        </w:rPr>
        <w:t>ь приняты меры по возмещению ущерба.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:rsidRPr="004973BD">
        <w:trPr>
          <w:divId w:val="6121781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C6B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4973BD" w:rsidRDefault="00CC6B55">
            <w:pPr>
              <w:pStyle w:val="newncpi0"/>
              <w:rPr>
                <w:sz w:val="22"/>
                <w:szCs w:val="22"/>
                <w:lang w:val="ru-RU"/>
              </w:rPr>
            </w:pPr>
            <w:r w:rsidRPr="004973BD">
              <w:rPr>
                <w:b/>
                <w:bCs/>
                <w:i/>
                <w:iCs/>
                <w:sz w:val="22"/>
                <w:szCs w:val="22"/>
                <w:lang w:val="ru-RU"/>
              </w:rPr>
              <w:t>От редакции «Бизнес-Инфо»</w:t>
            </w:r>
          </w:p>
          <w:p w:rsidR="00000000" w:rsidRPr="004973BD" w:rsidRDefault="00CC6B55">
            <w:pPr>
              <w:pStyle w:val="newncpi0"/>
              <w:rPr>
                <w:sz w:val="22"/>
                <w:szCs w:val="22"/>
                <w:lang w:val="ru-RU"/>
              </w:rPr>
            </w:pPr>
            <w:r w:rsidRPr="004973BD">
              <w:rPr>
                <w:sz w:val="22"/>
                <w:szCs w:val="22"/>
                <w:lang w:val="ru-RU"/>
              </w:rPr>
              <w:t>Ответственность за злоупотребление правами опекуна или попечителя установлена</w:t>
            </w:r>
            <w:r w:rsidRPr="004973BD">
              <w:rPr>
                <w:sz w:val="22"/>
                <w:szCs w:val="22"/>
                <w:lang w:val="ru-RU"/>
              </w:rPr>
              <w:t xml:space="preserve"> </w:t>
            </w:r>
            <w:hyperlink r:id="rId22" w:anchor="a609" w:tooltip="+" w:history="1">
              <w:r w:rsidRPr="004973BD">
                <w:rPr>
                  <w:rStyle w:val="a3"/>
                  <w:sz w:val="22"/>
                  <w:szCs w:val="22"/>
                  <w:lang w:val="ru-RU"/>
                </w:rPr>
                <w:t>ст.176</w:t>
              </w:r>
            </w:hyperlink>
            <w:r w:rsidRPr="004973BD">
              <w:rPr>
                <w:sz w:val="22"/>
                <w:szCs w:val="22"/>
                <w:lang w:val="ru-RU"/>
              </w:rPr>
              <w:t xml:space="preserve"> Уголовного кодекса Республики</w:t>
            </w:r>
            <w:r>
              <w:rPr>
                <w:sz w:val="22"/>
                <w:szCs w:val="22"/>
              </w:rPr>
              <w:t> </w:t>
            </w:r>
            <w:r w:rsidRPr="004973BD">
              <w:rPr>
                <w:sz w:val="22"/>
                <w:szCs w:val="22"/>
                <w:lang w:val="ru-RU"/>
              </w:rPr>
              <w:t>Беларусь.</w:t>
            </w:r>
          </w:p>
        </w:tc>
      </w:tr>
    </w:tbl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3550"/>
      </w:tblGrid>
      <w:tr w:rsidR="00000000" w:rsidRPr="004973BD">
        <w:trPr>
          <w:divId w:val="612178133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newncpi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append1"/>
              <w:rPr>
                <w:lang w:val="ru-RU"/>
              </w:rPr>
            </w:pPr>
            <w:bookmarkStart w:id="13" w:name="a22"/>
            <w:bookmarkEnd w:id="13"/>
            <w:r w:rsidRPr="004973BD">
              <w:rPr>
                <w:lang w:val="ru-RU"/>
              </w:rPr>
              <w:t>Приложение</w:t>
            </w:r>
          </w:p>
          <w:p w:rsidR="00000000" w:rsidRPr="004973BD" w:rsidRDefault="00CC6B55">
            <w:pPr>
              <w:pStyle w:val="append"/>
              <w:rPr>
                <w:lang w:val="ru-RU"/>
              </w:rPr>
            </w:pPr>
            <w:r w:rsidRPr="004973BD">
              <w:rPr>
                <w:lang w:val="ru-RU"/>
              </w:rPr>
              <w:t xml:space="preserve">к </w:t>
            </w:r>
            <w:hyperlink w:anchor="a5" w:tooltip="+" w:history="1">
              <w:r w:rsidRPr="004973BD">
                <w:rPr>
                  <w:rStyle w:val="a3"/>
                  <w:lang w:val="ru-RU"/>
                </w:rPr>
                <w:t>Положению</w:t>
              </w:r>
            </w:hyperlink>
            <w:r w:rsidRPr="004973BD">
              <w:rPr>
                <w:lang w:val="ru-RU"/>
              </w:rPr>
              <w:t xml:space="preserve"> о</w:t>
            </w:r>
            <w:r>
              <w:t> </w:t>
            </w:r>
            <w:r w:rsidRPr="004973BD">
              <w:rPr>
                <w:lang w:val="ru-RU"/>
              </w:rPr>
              <w:t xml:space="preserve">порядке управления </w:t>
            </w:r>
            <w:r w:rsidRPr="004973BD">
              <w:rPr>
                <w:lang w:val="ru-RU"/>
              </w:rPr>
              <w:br/>
              <w:t xml:space="preserve">имуществом подопечных </w:t>
            </w:r>
            <w:r w:rsidRPr="004973BD">
              <w:rPr>
                <w:lang w:val="ru-RU"/>
              </w:rPr>
              <w:br/>
              <w:t>(в</w:t>
            </w:r>
            <w:r>
              <w:t> </w:t>
            </w:r>
            <w:r w:rsidRPr="004973BD">
              <w:rPr>
                <w:lang w:val="ru-RU"/>
              </w:rPr>
              <w:t xml:space="preserve">редакции постановления </w:t>
            </w:r>
            <w:r w:rsidRPr="004973BD">
              <w:rPr>
                <w:lang w:val="ru-RU"/>
              </w:rPr>
              <w:br/>
              <w:t xml:space="preserve">Совета Министров </w:t>
            </w:r>
            <w:r w:rsidRPr="004973BD">
              <w:rPr>
                <w:lang w:val="ru-RU"/>
              </w:rPr>
              <w:br/>
              <w:t>Республики Белару</w:t>
            </w:r>
            <w:r w:rsidRPr="004973BD">
              <w:rPr>
                <w:lang w:val="ru-RU"/>
              </w:rPr>
              <w:t xml:space="preserve">сь </w:t>
            </w:r>
            <w:r w:rsidRPr="004973BD">
              <w:rPr>
                <w:lang w:val="ru-RU"/>
              </w:rPr>
              <w:br/>
              <w:t>24.06.2020</w:t>
            </w:r>
            <w:r>
              <w:t> </w:t>
            </w:r>
            <w:r w:rsidRPr="004973BD">
              <w:rPr>
                <w:lang w:val="ru-RU"/>
              </w:rPr>
              <w:t>№</w:t>
            </w:r>
            <w:r>
              <w:t> </w:t>
            </w:r>
            <w:r w:rsidRPr="004973BD">
              <w:rPr>
                <w:lang w:val="ru-RU"/>
              </w:rPr>
              <w:t xml:space="preserve">368) </w:t>
            </w:r>
          </w:p>
        </w:tc>
      </w:tr>
    </w:tbl>
    <w:p w:rsidR="00000000" w:rsidRDefault="00CC6B55">
      <w:pPr>
        <w:pStyle w:val="begform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onestring"/>
        <w:divId w:val="612178133"/>
        <w:rPr>
          <w:lang w:val="ru-RU"/>
        </w:rPr>
      </w:pPr>
      <w:r>
        <w:rPr>
          <w:lang w:val="ru-RU"/>
        </w:rPr>
        <w:t>Форма</w:t>
      </w:r>
    </w:p>
    <w:p w:rsidR="00000000" w:rsidRDefault="00CC6B55">
      <w:pPr>
        <w:pStyle w:val="titlep"/>
        <w:divId w:val="612178133"/>
        <w:rPr>
          <w:lang w:val="ru-RU"/>
        </w:rPr>
      </w:pPr>
      <w:hyperlink r:id="rId23" w:tooltip="-" w:history="1">
        <w:r>
          <w:rPr>
            <w:rStyle w:val="a3"/>
            <w:lang w:val="ru-RU"/>
          </w:rPr>
          <w:t>ОПИСЬ</w:t>
        </w:r>
      </w:hyperlink>
      <w:r>
        <w:rPr>
          <w:lang w:val="ru-RU"/>
        </w:rPr>
        <w:br/>
        <w:t>имущества, принадлежащего лицу, нуждающемуся</w:t>
      </w:r>
      <w:r>
        <w:rPr>
          <w:lang w:val="ru-RU"/>
        </w:rPr>
        <w:br/>
        <w:t>в защите имущественных прав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Нами, представителями ___________________________________________________</w:t>
      </w:r>
    </w:p>
    <w:p w:rsidR="00000000" w:rsidRDefault="00CC6B55">
      <w:pPr>
        <w:pStyle w:val="undline"/>
        <w:ind w:left="3080"/>
        <w:jc w:val="center"/>
        <w:divId w:val="612178133"/>
        <w:rPr>
          <w:lang w:val="ru-RU"/>
        </w:rPr>
      </w:pPr>
      <w:r>
        <w:rPr>
          <w:lang w:val="ru-RU"/>
        </w:rPr>
        <w:t>(название государственного органа,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организации, юридический адрес, должность служащего, фамилия, собственное имя, отчество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________________________________________________________</w:t>
      </w:r>
      <w:r>
        <w:rPr>
          <w:lang w:val="ru-RU"/>
        </w:rPr>
        <w:t>____________________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(если таковое имеется), данные документа, удостоверяющего личность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(серия (при наличии), номер, дата выдачи, наименование государственного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</w:t>
      </w:r>
      <w:r>
        <w:rPr>
          <w:lang w:val="ru-RU"/>
        </w:rPr>
        <w:t>_________________________________________________________,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органа, его выдавшего, идентификационный номер (при наличии)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произведена настоящая опись имущества, оставшегося ______________________________</w:t>
      </w:r>
    </w:p>
    <w:p w:rsidR="00000000" w:rsidRDefault="00CC6B55">
      <w:pPr>
        <w:pStyle w:val="undline"/>
        <w:ind w:left="5697"/>
        <w:jc w:val="center"/>
        <w:divId w:val="612178133"/>
        <w:rPr>
          <w:lang w:val="ru-RU"/>
        </w:rPr>
      </w:pPr>
      <w:r>
        <w:rPr>
          <w:lang w:val="ru-RU"/>
        </w:rPr>
        <w:t>(причина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___________________________________________</w:t>
      </w:r>
      <w:r>
        <w:rPr>
          <w:lang w:val="ru-RU"/>
        </w:rPr>
        <w:t>_________________________________,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составления описи имущества)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находящегося по адресу: ______________________________________________________.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lastRenderedPageBreak/>
        <w:t>Имущество принадлежит __________________________________________________</w:t>
      </w:r>
    </w:p>
    <w:p w:rsidR="00000000" w:rsidRDefault="00CC6B55">
      <w:pPr>
        <w:pStyle w:val="undline"/>
        <w:ind w:left="3177"/>
        <w:jc w:val="center"/>
        <w:divId w:val="612178133"/>
        <w:rPr>
          <w:lang w:val="ru-RU"/>
        </w:rPr>
      </w:pPr>
      <w:r>
        <w:rPr>
          <w:lang w:val="ru-RU"/>
        </w:rPr>
        <w:t>(фамилия, собственное имя, отчество (если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____________________________________________________________________________.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таковое имеется) лица, которому принадлежит имущество)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При описи имущества установлено следующее: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1. Капитальные строения (здания, соору</w:t>
      </w:r>
      <w:r>
        <w:rPr>
          <w:lang w:val="ru-RU"/>
        </w:rPr>
        <w:t>жения), изолированные помещения, машино-места, земельные участки:</w:t>
      </w:r>
    </w:p>
    <w:p w:rsidR="00000000" w:rsidRDefault="00CC6B55">
      <w:pPr>
        <w:pStyle w:val="underpoint"/>
        <w:divId w:val="612178133"/>
        <w:rPr>
          <w:lang w:val="ru-RU"/>
        </w:rPr>
      </w:pPr>
      <w:r>
        <w:rPr>
          <w:lang w:val="ru-RU"/>
        </w:rPr>
        <w:t>1.1. жилые дома, жилые помещения (квартиры, комнаты), доли в праве собственности на жилые дома, жилые помещения (квартиры, комнаты)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612178133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Дата и способ приобретени</w:t>
            </w:r>
            <w:r>
              <w:t>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61217813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underpoint"/>
        <w:divId w:val="612178133"/>
        <w:rPr>
          <w:lang w:val="ru-RU"/>
        </w:rPr>
      </w:pPr>
      <w:r>
        <w:rPr>
          <w:lang w:val="ru-RU"/>
        </w:rPr>
        <w:t>1.2. гаражи, машино-места, доли в праве собственности на гаражи, машино-места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612178133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61217813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</w:tr>
    </w:tbl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underpoint"/>
        <w:divId w:val="612178133"/>
        <w:rPr>
          <w:lang w:val="ru-RU"/>
        </w:rPr>
      </w:pPr>
      <w:r>
        <w:rPr>
          <w:lang w:val="ru-RU"/>
        </w:rPr>
        <w:t>1.3. </w:t>
      </w:r>
      <w:r>
        <w:rPr>
          <w:lang w:val="ru-RU"/>
        </w:rPr>
        <w:t>иные капитальные строения (здания, сооружения), изолированные помещения, дачи, садовые домики, доли в праве собственности на указанные строения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612178133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61217813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</w:tr>
    </w:tbl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underpoint"/>
        <w:divId w:val="612178133"/>
        <w:rPr>
          <w:lang w:val="ru-RU"/>
        </w:rPr>
      </w:pPr>
      <w:r>
        <w:rPr>
          <w:lang w:val="ru-RU"/>
        </w:rPr>
        <w:t>1.4. </w:t>
      </w:r>
      <w:r>
        <w:rPr>
          <w:lang w:val="ru-RU"/>
        </w:rPr>
        <w:t>земельные участки, доли в праве собственности на земельные участки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612178133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61217813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</w:tr>
    </w:tbl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 xml:space="preserve">2. Ценные бумаги 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06"/>
        <w:gridCol w:w="4566"/>
      </w:tblGrid>
      <w:tr w:rsidR="00000000">
        <w:trPr>
          <w:divId w:val="612178133"/>
          <w:trHeight w:val="240"/>
        </w:trPr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Дата и способ приобретения</w:t>
            </w:r>
          </w:p>
        </w:tc>
      </w:tr>
      <w:tr w:rsidR="00000000">
        <w:trPr>
          <w:divId w:val="612178133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</w:tr>
    </w:tbl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3. Транспортные средства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6"/>
        <w:gridCol w:w="3115"/>
        <w:gridCol w:w="4941"/>
      </w:tblGrid>
      <w:tr w:rsidR="00000000">
        <w:trPr>
          <w:divId w:val="612178133"/>
          <w:trHeight w:val="240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Марка, модель, год выпуска</w:t>
            </w:r>
            <w:hyperlink w:anchor="a2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Способ приобретения</w:t>
            </w:r>
            <w:hyperlink w:anchor="a24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612178133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</w:tr>
    </w:tbl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snoskiline"/>
        <w:divId w:val="612178133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CC6B55">
      <w:pPr>
        <w:pStyle w:val="snoski"/>
        <w:spacing w:after="240"/>
        <w:divId w:val="612178133"/>
        <w:rPr>
          <w:lang w:val="ru-RU"/>
        </w:rPr>
      </w:pPr>
      <w:bookmarkStart w:id="14" w:name="a24"/>
      <w:bookmarkEnd w:id="14"/>
      <w:r>
        <w:rPr>
          <w:lang w:val="ru-RU"/>
        </w:rPr>
        <w:t>* Заполняется при возможности установления.</w:t>
      </w:r>
    </w:p>
    <w:p w:rsidR="00000000" w:rsidRDefault="00CC6B55">
      <w:pPr>
        <w:pStyle w:val="point"/>
        <w:divId w:val="612178133"/>
        <w:rPr>
          <w:lang w:val="ru-RU"/>
        </w:rPr>
      </w:pPr>
      <w:r>
        <w:rPr>
          <w:lang w:val="ru-RU"/>
        </w:rPr>
        <w:t>4. </w:t>
      </w:r>
      <w:r>
        <w:rPr>
          <w:lang w:val="ru-RU"/>
        </w:rPr>
        <w:t>Иное имущество, включая предметы домашней обстановки, а также хозяйственные и личные вещи с указанием отличительных признаков каждой из них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72"/>
        <w:gridCol w:w="4300"/>
      </w:tblGrid>
      <w:tr w:rsidR="00000000">
        <w:trPr>
          <w:divId w:val="612178133"/>
          <w:trHeight w:val="240"/>
        </w:trPr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C6B55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612178133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C6B55">
            <w:pPr>
              <w:pStyle w:val="table10"/>
            </w:pPr>
            <w:r>
              <w:t> </w:t>
            </w:r>
          </w:p>
        </w:tc>
      </w:tr>
    </w:tbl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Указанное в настоящей описи имущество принял(а) на ответственное хранение ________</w:t>
      </w:r>
      <w:r>
        <w:rPr>
          <w:lang w:val="ru-RU"/>
        </w:rPr>
        <w:t>____________________________________________________________________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(фамилия, собственное имя, отчество (если таковое имеется),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 xml:space="preserve">данные документа, удостоверяющего личность (серия </w:t>
      </w:r>
      <w:r>
        <w:rPr>
          <w:lang w:val="ru-RU"/>
        </w:rPr>
        <w:t>(при наличии),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номер, дата выдачи, наименование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государственного органа, его выдавшего, идентификационный номер (при наличии),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t>____________________________________________________________________________.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адрес места жительства)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Об ответственности за отчуждение или сокрытие имущества и о материальной от</w:t>
      </w:r>
      <w:r>
        <w:rPr>
          <w:lang w:val="ru-RU"/>
        </w:rPr>
        <w:t>ветственности за причиненные убытки предупрежден(а) __________________________</w:t>
      </w:r>
    </w:p>
    <w:p w:rsidR="00000000" w:rsidRDefault="00CC6B55">
      <w:pPr>
        <w:pStyle w:val="undline"/>
        <w:ind w:left="6075"/>
        <w:jc w:val="center"/>
        <w:divId w:val="612178133"/>
        <w:rPr>
          <w:lang w:val="ru-RU"/>
        </w:rPr>
      </w:pPr>
      <w:r>
        <w:rPr>
          <w:lang w:val="ru-RU"/>
        </w:rPr>
        <w:t>(подпись лица, принявшего</w:t>
      </w:r>
    </w:p>
    <w:p w:rsidR="00000000" w:rsidRDefault="00CC6B55">
      <w:pPr>
        <w:pStyle w:val="newncpi0"/>
        <w:divId w:val="612178133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</w:t>
      </w:r>
    </w:p>
    <w:p w:rsidR="00000000" w:rsidRDefault="00CC6B55">
      <w:pPr>
        <w:pStyle w:val="undline"/>
        <w:jc w:val="center"/>
        <w:divId w:val="612178133"/>
        <w:rPr>
          <w:lang w:val="ru-RU"/>
        </w:rPr>
      </w:pPr>
      <w:r>
        <w:rPr>
          <w:lang w:val="ru-RU"/>
        </w:rPr>
        <w:t>имущество на ответственное хранение)</w:t>
      </w:r>
    </w:p>
    <w:p w:rsidR="00000000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261"/>
      </w:tblGrid>
      <w:tr w:rsidR="00000000" w:rsidRPr="004973BD">
        <w:trPr>
          <w:divId w:val="61217813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newncpi0"/>
              <w:rPr>
                <w:lang w:val="ru-RU"/>
              </w:rPr>
            </w:pPr>
            <w:r w:rsidRPr="004973BD">
              <w:rPr>
                <w:lang w:val="ru-RU"/>
              </w:rPr>
              <w:t xml:space="preserve">Подписи лиц, составивших настоящую </w:t>
            </w:r>
            <w:r w:rsidRPr="004973BD">
              <w:rPr>
                <w:lang w:val="ru-RU"/>
              </w:rPr>
              <w:t>опись,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4973BD">
        <w:trPr>
          <w:divId w:val="61217813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4973BD">
        <w:trPr>
          <w:divId w:val="61217813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4973BD">
        <w:trPr>
          <w:divId w:val="61217813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newncpi0"/>
              <w:rPr>
                <w:lang w:val="ru-RU"/>
              </w:rPr>
            </w:pPr>
            <w:r w:rsidRPr="004973BD">
              <w:rPr>
                <w:lang w:val="ru-RU"/>
              </w:rPr>
              <w:t>Дата и</w:t>
            </w:r>
            <w:r>
              <w:t> </w:t>
            </w:r>
            <w:r w:rsidRPr="004973BD">
              <w:rPr>
                <w:lang w:val="ru-RU"/>
              </w:rPr>
              <w:t xml:space="preserve">время составления настоящей описи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4973BD">
        <w:trPr>
          <w:divId w:val="61217813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newncpi0"/>
              <w:rPr>
                <w:lang w:val="ru-RU"/>
              </w:rPr>
            </w:pPr>
            <w:r w:rsidRPr="004973BD">
              <w:rPr>
                <w:lang w:val="ru-RU"/>
              </w:rPr>
              <w:t xml:space="preserve">Экземпляр настоящей описи получил(а)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4973BD">
        <w:trPr>
          <w:divId w:val="61217813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973BD" w:rsidRDefault="00CC6B55">
            <w:pPr>
              <w:pStyle w:val="undline"/>
              <w:jc w:val="center"/>
              <w:rPr>
                <w:lang w:val="ru-RU"/>
              </w:rPr>
            </w:pPr>
            <w:r w:rsidRPr="004973BD">
              <w:rPr>
                <w:lang w:val="ru-RU"/>
              </w:rPr>
              <w:t>(подпись лица, принявшего имущество на</w:t>
            </w:r>
            <w:r>
              <w:t> </w:t>
            </w:r>
            <w:r w:rsidRPr="004973BD">
              <w:rPr>
                <w:lang w:val="ru-RU"/>
              </w:rPr>
              <w:t>ответственное хранение)</w:t>
            </w:r>
          </w:p>
        </w:tc>
      </w:tr>
    </w:tbl>
    <w:p w:rsidR="00000000" w:rsidRDefault="00CC6B55">
      <w:pPr>
        <w:pStyle w:val="endform"/>
        <w:divId w:val="612178133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 w:rsidRPr="004973BD">
        <w:trPr>
          <w:divId w:val="612178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C6B55">
            <w:pPr>
              <w:rPr>
                <w:lang w:val="ru-RU"/>
              </w:rPr>
            </w:pPr>
          </w:p>
        </w:tc>
      </w:tr>
    </w:tbl>
    <w:p w:rsidR="00000000" w:rsidRDefault="00CC6B55">
      <w:pPr>
        <w:divId w:val="612178133"/>
        <w:rPr>
          <w:rFonts w:eastAsia="Times New Roman"/>
          <w:vanish/>
          <w:lang w:val="ru-RU"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:rsidRPr="004973BD">
        <w:trPr>
          <w:divId w:val="612178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C6B5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C6B55" w:rsidRDefault="00CC6B55">
      <w:pPr>
        <w:pStyle w:val="newncpi"/>
        <w:divId w:val="612178133"/>
        <w:rPr>
          <w:lang w:val="ru-RU"/>
        </w:rPr>
      </w:pPr>
      <w:r>
        <w:rPr>
          <w:lang w:val="ru-RU"/>
        </w:rPr>
        <w:t> </w:t>
      </w:r>
    </w:p>
    <w:sectPr w:rsidR="00CC6B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26"/>
    <w:rsid w:val="004973BD"/>
    <w:rsid w:val="00A50E26"/>
    <w:rsid w:val="00C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3C91D-48DC-43FE-9740-365DBF06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81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\tx.dll%3fd=138636&amp;a=4" TargetMode="External"/><Relationship Id="rId13" Type="http://schemas.openxmlformats.org/officeDocument/2006/relationships/hyperlink" Target="file:///D:\&#1047;&#1072;&#1075;&#1088;&#1091;&#1079;&#1082;&#1080;\tx.dll%3fd=33383&amp;a=667" TargetMode="External"/><Relationship Id="rId18" Type="http://schemas.openxmlformats.org/officeDocument/2006/relationships/hyperlink" Target="file:///D:\&#1047;&#1072;&#1075;&#1088;&#1091;&#1079;&#1082;&#1080;\tx.dll%3fd=90376&amp;a=1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file:///D:\&#1047;&#1072;&#1075;&#1088;&#1091;&#1079;&#1082;&#1080;\tx.dll%3fd=109667&amp;a=1" TargetMode="External"/><Relationship Id="rId12" Type="http://schemas.openxmlformats.org/officeDocument/2006/relationships/hyperlink" Target="file:///D:\&#1047;&#1072;&#1075;&#1088;&#1091;&#1079;&#1082;&#1080;\tx.dll%3fd=433027&amp;a=1" TargetMode="External"/><Relationship Id="rId17" Type="http://schemas.openxmlformats.org/officeDocument/2006/relationships/hyperlink" Target="file:///D:\&#1047;&#1072;&#1075;&#1088;&#1091;&#1079;&#1082;&#1080;\tx.dll%3fd=90376&amp;a=1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\tx.dll%3fd=252754&amp;a=75" TargetMode="External"/><Relationship Id="rId20" Type="http://schemas.openxmlformats.org/officeDocument/2006/relationships/hyperlink" Target="file:///D:\&#1047;&#1072;&#1075;&#1088;&#1091;&#1079;&#1082;&#1080;\tx.dll%3fd=244965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91276&amp;a=1" TargetMode="External"/><Relationship Id="rId11" Type="http://schemas.openxmlformats.org/officeDocument/2006/relationships/hyperlink" Target="file:///D:\&#1047;&#1072;&#1075;&#1088;&#1091;&#1079;&#1082;&#1080;\tx.dll%3fd=260877&amp;a=1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D:\&#1047;&#1072;&#1075;&#1088;&#1091;&#1079;&#1082;&#1080;\tx.dll%3fd=77692&amp;a=2" TargetMode="External"/><Relationship Id="rId15" Type="http://schemas.openxmlformats.org/officeDocument/2006/relationships/hyperlink" Target="file:///D:\&#1047;&#1072;&#1075;&#1088;&#1091;&#1079;&#1082;&#1080;\tx.dll%3fd=33427&amp;a=1797" TargetMode="External"/><Relationship Id="rId23" Type="http://schemas.openxmlformats.org/officeDocument/2006/relationships/hyperlink" Target="file:///D:\&#1047;&#1072;&#1075;&#1088;&#1091;&#1079;&#1082;&#1080;\tx.dll%3fd=237331.xls" TargetMode="External"/><Relationship Id="rId10" Type="http://schemas.openxmlformats.org/officeDocument/2006/relationships/hyperlink" Target="file:///D:\&#1047;&#1072;&#1075;&#1088;&#1091;&#1079;&#1082;&#1080;\tx.dll%3fd=242777&amp;a=1" TargetMode="External"/><Relationship Id="rId19" Type="http://schemas.openxmlformats.org/officeDocument/2006/relationships/hyperlink" Target="file:///D:\&#1047;&#1072;&#1075;&#1088;&#1091;&#1079;&#1082;&#1080;\tx.dll%3fd=90376&amp;a=10" TargetMode="External"/><Relationship Id="rId4" Type="http://schemas.openxmlformats.org/officeDocument/2006/relationships/hyperlink" Target="file:///D:\&#1047;&#1072;&#1075;&#1088;&#1091;&#1079;&#1082;&#1080;\tx.dll%3fd=54640&amp;a=12" TargetMode="External"/><Relationship Id="rId9" Type="http://schemas.openxmlformats.org/officeDocument/2006/relationships/hyperlink" Target="file:///D:\&#1047;&#1072;&#1075;&#1088;&#1091;&#1079;&#1082;&#1080;\tx.dll%3fd=149905&amp;a=1" TargetMode="External"/><Relationship Id="rId14" Type="http://schemas.openxmlformats.org/officeDocument/2006/relationships/hyperlink" Target="file:///D:\&#1047;&#1072;&#1075;&#1088;&#1091;&#1079;&#1082;&#1080;\tx.dll%3fd=33383&amp;a=1004" TargetMode="External"/><Relationship Id="rId22" Type="http://schemas.openxmlformats.org/officeDocument/2006/relationships/hyperlink" Target="file:///D:\&#1047;&#1072;&#1075;&#1088;&#1091;&#1079;&#1082;&#1080;\tx.dll%3fd=33384&amp;a=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2020-07-10T06:35:00Z</dcterms:created>
  <dcterms:modified xsi:type="dcterms:W3CDTF">2020-07-10T06:35:00Z</dcterms:modified>
</cp:coreProperties>
</file>