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7330" w:rsidP="005C58D3">
      <w:pPr>
        <w:pStyle w:val="newncpi0"/>
        <w:jc w:val="center"/>
        <w:divId w:val="618218032"/>
        <w:rPr>
          <w:lang w:val="ru-RU"/>
        </w:rPr>
      </w:pPr>
      <w:r>
        <w:rPr>
          <w:lang w:val="ru-RU"/>
        </w:rPr>
        <w:t> </w:t>
      </w:r>
      <w:bookmarkStart w:id="0" w:name="a3"/>
      <w:bookmarkStart w:id="1" w:name="_GoBack"/>
      <w:bookmarkEnd w:id="0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ЗДРАВООХРАНЕНИЯ РЕСПУБЛИКИ БЕЛАРУСЬ</w:t>
      </w:r>
    </w:p>
    <w:p w:rsidR="00000000" w:rsidRDefault="00437330">
      <w:pPr>
        <w:pStyle w:val="newncpi"/>
        <w:ind w:firstLine="0"/>
        <w:jc w:val="center"/>
        <w:divId w:val="618218032"/>
        <w:rPr>
          <w:lang w:val="ru-RU"/>
        </w:rPr>
      </w:pPr>
      <w:r>
        <w:rPr>
          <w:rStyle w:val="datepr"/>
          <w:lang w:val="ru-RU"/>
        </w:rPr>
        <w:t>15 декабря 2017 г.</w:t>
      </w:r>
      <w:r>
        <w:rPr>
          <w:rStyle w:val="number"/>
          <w:lang w:val="ru-RU"/>
        </w:rPr>
        <w:t xml:space="preserve"> № 108</w:t>
      </w:r>
    </w:p>
    <w:p w:rsidR="00000000" w:rsidRDefault="00437330">
      <w:pPr>
        <w:pStyle w:val="titlencpi"/>
        <w:divId w:val="618218032"/>
        <w:rPr>
          <w:lang w:val="ru-RU"/>
        </w:rPr>
      </w:pPr>
      <w:r>
        <w:rPr>
          <w:color w:val="000080"/>
          <w:lang w:val="ru-RU"/>
        </w:rPr>
        <w:t>Об установлении перечней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</w:t>
      </w:r>
    </w:p>
    <w:p w:rsidR="00000000" w:rsidRDefault="00437330">
      <w:pPr>
        <w:pStyle w:val="preamble"/>
        <w:divId w:val="618218032"/>
        <w:rPr>
          <w:lang w:val="ru-RU"/>
        </w:rPr>
      </w:pPr>
      <w:r>
        <w:rPr>
          <w:lang w:val="ru-RU"/>
        </w:rPr>
        <w:t xml:space="preserve">На основании </w:t>
      </w:r>
      <w:hyperlink r:id="rId4" w:anchor="a1598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статьи 125, </w:t>
      </w:r>
      <w:hyperlink r:id="rId5" w:anchor="a1605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статьи 153 и </w:t>
      </w:r>
      <w:hyperlink r:id="rId6" w:anchor="a1599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статьи 172 Кодекса Республики Беларусь о браке</w:t>
      </w:r>
      <w:r>
        <w:rPr>
          <w:lang w:val="ru-RU"/>
        </w:rPr>
        <w:t xml:space="preserve"> и семье, </w:t>
      </w:r>
      <w:hyperlink r:id="rId7" w:anchor="a163" w:tooltip="+" w:history="1">
        <w:r>
          <w:rPr>
            <w:rStyle w:val="a3"/>
            <w:lang w:val="ru-RU"/>
          </w:rPr>
          <w:t>подпункта 9.1</w:t>
        </w:r>
      </w:hyperlink>
      <w:r>
        <w:rPr>
          <w:lang w:val="ru-RU"/>
        </w:rPr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 некоторы</w:t>
      </w:r>
      <w:r>
        <w:rPr>
          <w:lang w:val="ru-RU"/>
        </w:rPr>
        <w:t>х вопросах Министерства здравоохранения и мерах по реализации Указа Президента Республики Беларусь от 11 августа 2011 г. № 360», Министерство здравоохранения Республики Беларусь ПОСТАНОВЛЯЕТ: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1. Установить: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перечень заболеваний, при наличии которых лица не</w:t>
      </w:r>
      <w:r>
        <w:rPr>
          <w:lang w:val="ru-RU"/>
        </w:rPr>
        <w:t xml:space="preserve"> могут быть усыновителями, приемными родителями, родителями-воспитателями детского дома семейного типа, детской деревни (городка), согласно </w:t>
      </w:r>
      <w:hyperlink w:anchor="a1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>;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перечень заболеваний, при наличии которых лица не могут быть опекунами</w:t>
      </w:r>
      <w:r>
        <w:rPr>
          <w:lang w:val="ru-RU"/>
        </w:rPr>
        <w:t xml:space="preserve"> и попечителями, согласно </w:t>
      </w:r>
      <w:hyperlink w:anchor="a2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2. Настоящее постановление вступает в силу через пятнадцать дней после его официального опубликования.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6182180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3733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37330">
            <w:pPr>
              <w:pStyle w:val="newncpi0"/>
              <w:jc w:val="right"/>
            </w:pPr>
            <w:r>
              <w:rPr>
                <w:rStyle w:val="pers"/>
              </w:rPr>
              <w:t>В.А.Малашко</w:t>
            </w:r>
          </w:p>
        </w:tc>
      </w:tr>
    </w:tbl>
    <w:p w:rsidR="00000000" w:rsidRDefault="00437330">
      <w:pPr>
        <w:pStyle w:val="newncpi0"/>
        <w:divId w:val="61821803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3119"/>
      </w:tblGrid>
      <w:tr w:rsidR="00000000">
        <w:trPr>
          <w:divId w:val="618218032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373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C58D3" w:rsidRDefault="00437330">
            <w:pPr>
              <w:pStyle w:val="append1"/>
              <w:rPr>
                <w:lang w:val="ru-RU"/>
              </w:rPr>
            </w:pPr>
            <w:bookmarkStart w:id="2" w:name="a1"/>
            <w:bookmarkEnd w:id="2"/>
            <w:r w:rsidRPr="005C58D3">
              <w:rPr>
                <w:lang w:val="ru-RU"/>
              </w:rPr>
              <w:t>Приложение 1</w:t>
            </w:r>
          </w:p>
          <w:p w:rsidR="00000000" w:rsidRPr="005C58D3" w:rsidRDefault="00437330">
            <w:pPr>
              <w:pStyle w:val="append"/>
              <w:rPr>
                <w:lang w:val="ru-RU"/>
              </w:rPr>
            </w:pPr>
            <w:r w:rsidRPr="005C58D3">
              <w:rPr>
                <w:lang w:val="ru-RU"/>
              </w:rPr>
              <w:t xml:space="preserve">к </w:t>
            </w:r>
            <w:hyperlink w:anchor="a3" w:tooltip="+" w:history="1">
              <w:r w:rsidRPr="005C58D3">
                <w:rPr>
                  <w:rStyle w:val="a3"/>
                  <w:lang w:val="ru-RU"/>
                </w:rPr>
                <w:t>постано</w:t>
              </w:r>
              <w:r w:rsidRPr="005C58D3">
                <w:rPr>
                  <w:rStyle w:val="a3"/>
                  <w:lang w:val="ru-RU"/>
                </w:rPr>
                <w:t>влению</w:t>
              </w:r>
            </w:hyperlink>
            <w:r w:rsidRPr="005C58D3">
              <w:rPr>
                <w:lang w:val="ru-RU"/>
              </w:rPr>
              <w:br/>
              <w:t>Министерства здравоохранения</w:t>
            </w:r>
            <w:r w:rsidRPr="005C58D3">
              <w:rPr>
                <w:lang w:val="ru-RU"/>
              </w:rPr>
              <w:br/>
              <w:t>Республики Беларусь</w:t>
            </w:r>
          </w:p>
          <w:p w:rsidR="00000000" w:rsidRDefault="00437330">
            <w:pPr>
              <w:pStyle w:val="append"/>
            </w:pPr>
            <w:r>
              <w:t>15.12.2017 № 108</w:t>
            </w:r>
          </w:p>
        </w:tc>
      </w:tr>
    </w:tbl>
    <w:p w:rsidR="00000000" w:rsidRDefault="00437330">
      <w:pPr>
        <w:pStyle w:val="titlep"/>
        <w:jc w:val="left"/>
        <w:divId w:val="618218032"/>
        <w:rPr>
          <w:lang w:val="ru-RU"/>
        </w:rPr>
      </w:pPr>
      <w:bookmarkStart w:id="3" w:name="a6"/>
      <w:bookmarkEnd w:id="3"/>
      <w:r>
        <w:rPr>
          <w:lang w:val="ru-RU"/>
        </w:rPr>
        <w:t>ПЕРЕЧЕНЬ</w:t>
      </w:r>
      <w:r>
        <w:rPr>
          <w:lang w:val="ru-RU"/>
        </w:rPr>
        <w:br/>
        <w:t>заболеваний, при наличии которых лица не могут быть усыновителями, приемными родителями, родителями-воспитателями детского дома семейного типа, детской деревни (городка)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lastRenderedPageBreak/>
        <w:t>1. </w:t>
      </w:r>
      <w:r>
        <w:rPr>
          <w:lang w:val="ru-RU"/>
        </w:rPr>
        <w:t>Инфекционные и паразитарные болезни: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1.1. болезни, вызванные вирусом иммунодефицита человека, – в 3, 4 клинической стадии;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1.2. сифилис – до окончания лечения.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2. Туберкулез вне зависимости от локализации – до снятия с диспансерного учета.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3. Злокачественн</w:t>
      </w:r>
      <w:r>
        <w:rPr>
          <w:lang w:val="ru-RU"/>
        </w:rPr>
        <w:t>ые новообразования всех локализаций – в течение 5 лет от наступления ремиссии.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4. Болезни крови, кроветворных органов и отдельные нарушения, вовлекающие иммунный механизм: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4.1. апластические анемии – в течение 5 лет от наступления ремиссии;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4.2. пароксизма</w:t>
      </w:r>
      <w:r>
        <w:rPr>
          <w:lang w:val="ru-RU"/>
        </w:rPr>
        <w:t>льная ночная гемоглобинурия (Маркиафавы-Микели);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4.3. наследственные гемолитические анемии – в течение 5 лет после спленэктомии;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4.4. агранулоцитоз – в стадии обострения;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4.5. первичные иммунодефициты;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4.6. наследственные нарушения свертываемости крови сре</w:t>
      </w:r>
      <w:r>
        <w:rPr>
          <w:lang w:val="ru-RU"/>
        </w:rPr>
        <w:t>дней и тяжелой степени тяжести;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4.7. тромбоцитопении – в стадии обострения.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5. Болезни эндокринной системы, расстройства питания и нарушения обмена веществ – с выраженными, резко выраженными нарушениями функции органов и систем организма и (или) с лабильны</w:t>
      </w:r>
      <w:r>
        <w:rPr>
          <w:lang w:val="ru-RU"/>
        </w:rPr>
        <w:t>м течением, сопровождающимся нарушением сознания, частыми длительными декомпенсациями.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6. Психические расстройства и расстройства поведения: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6.1. органические, включая симптоматические, психические расстройства (F00-F09)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з</w:t>
      </w:r>
      <w:r>
        <w:rPr>
          <w:lang w:val="ru-RU"/>
        </w:rPr>
        <w:t>а исключением органического тревожного расстройства (F06.4)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органического эмоционального лабильного (астенического) расстройства (F06.6)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легкого когнитивного расстройства (F06.7)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6.2. шизофрения, шизотические и бредовые расстройства (F20-F29)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6.3. аффективные расстройства (F30-F39)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за исключением легкого депрессивного эпизода в анамнезе (F32.0)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умеренного депрессивного эпизода в анамнезе (F32.1)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6.4. обсессивно-компульсивное расстройство (F42)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6.5. диссоциативное (конверсионное) расстройство (F44)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lastRenderedPageBreak/>
        <w:t>6.6. поведенческие синдромы, связанные с физиологическими нарушениями и физическими факторами (F50-F59)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за исключением р</w:t>
      </w:r>
      <w:r>
        <w:rPr>
          <w:lang w:val="ru-RU"/>
        </w:rPr>
        <w:t>асстройства сна неорганической природы (F51)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6.7. расстройства личности и поведения в зрелом возрасте (F60-F69)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6.8. умственная отсталость (F70-F79)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6.9. </w:t>
      </w:r>
      <w:r>
        <w:rPr>
          <w:lang w:val="ru-RU"/>
        </w:rPr>
        <w:t>психические расстройства и расстройства поведения, связанные с употреблением психоактивных веществ (F10-F19)</w:t>
      </w:r>
      <w:hyperlink w:anchor="a4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7. Болезни нервной системы: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7.1. эпилепсия с эпиприпадками средней частоты и частыми;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7.2. иные болезни нервной с</w:t>
      </w:r>
      <w:r>
        <w:rPr>
          <w:lang w:val="ru-RU"/>
        </w:rPr>
        <w:t>истемы с выраженными, резко выраженными двигательными, координаторными, тазовыми нарушениями и (или) с быстро прогрессирующим течением.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8. Болезни глаза и его придаточного аппарата, приведшие к: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8.1. выраженным нарушениям зрительных функций единственного и</w:t>
      </w:r>
      <w:r>
        <w:rPr>
          <w:lang w:val="ru-RU"/>
        </w:rPr>
        <w:t>ли лучше видящего глаза: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острота зрения с коррекцией от 0,1 до 0,05;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концентрическое двухстороннее сужение поля зрения от 6 до 15 градусов от точки фиксации;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наличие абсолютных(ой) скотом(ы), занимающих(ей) более 10 градусов центральной области поля зрения</w:t>
      </w:r>
      <w:r>
        <w:rPr>
          <w:lang w:val="ru-RU"/>
        </w:rPr>
        <w:t>, за исключением зоны слепого пятна;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8.2. резко выраженным нарушениям зрительных функций единственного или лучше видящего глаза: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острота зрения с коррекцией от 0,04 до 0;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концентрическое двухстороннее сужение поля зрения до 5 градусов от точки фиксации (тр</w:t>
      </w:r>
      <w:r>
        <w:rPr>
          <w:lang w:val="ru-RU"/>
        </w:rPr>
        <w:t>убчатое зрение).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9. Тугоухость 3, 4 степени на лучше слышащем ухе, не корригируемая слуховым аппаратом или кохлеарным имплантом.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10. Болезни системы кровообращения: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10.1. резистентная артериальная гипертензия III степени;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10.2. стенокардия напряжения, функ</w:t>
      </w:r>
      <w:r>
        <w:rPr>
          <w:lang w:val="ru-RU"/>
        </w:rPr>
        <w:t>циональный класс (далее – ФК) III, ФК IV;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10.3. кардиомиопатия – ишемическая, дилатационная, обструктивная гипертрофическая, алкогольная;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10.4. хроническая сердечная недостаточность любой этиологии II Б, III стадии (ФК III, ФК IV по NYHA);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lastRenderedPageBreak/>
        <w:t xml:space="preserve">10.5. нарушения </w:t>
      </w:r>
      <w:r>
        <w:rPr>
          <w:lang w:val="ru-RU"/>
        </w:rPr>
        <w:t>ритма и проводимости, сопровождающиеся нарушением гемодинамики и (или) синкопальными (пресинкопальными) состояниями;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10.6. состояние после трансплантации сердца, комплекса сердце-легкие.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11. Болезни органов дыхания: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11.1. озена;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11.2. бронхиальная астма, т</w:t>
      </w:r>
      <w:r>
        <w:rPr>
          <w:lang w:val="ru-RU"/>
        </w:rPr>
        <w:t>яжелое течение с дыхательной недостаточностью II, III стадии;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11.3. иные болезни органов дыхания, приведшие к дыхательной недостаточности II, III стадии.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12. Цирроз печени любой этиологии.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13. Болезни мочеполовой системы: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13.1. хронический гломерулонефрит,</w:t>
      </w:r>
      <w:r>
        <w:rPr>
          <w:lang w:val="ru-RU"/>
        </w:rPr>
        <w:t xml:space="preserve"> быстро прогрессирующее течение – нефротическая, смешанная, гипертоническая форма;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13.2. хроническая болезнь почек 4, 5 стадии.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14. Болезни кожи и подкожной клетчатки: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14.1. лепра;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14.2. акантолитическая, резистентная к терапии пузырчатка.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15. </w:t>
      </w:r>
      <w:r>
        <w:rPr>
          <w:lang w:val="ru-RU"/>
        </w:rPr>
        <w:t>Болезни костно-мышечной системы и соединительной ткани, системные поражения соединительной ткани, врожденные аномалии и деформации костно-мышечной системы, последствия травм и других воздействий внешних причин – с выраженными и (или) резко выраженными нару</w:t>
      </w:r>
      <w:r>
        <w:rPr>
          <w:lang w:val="ru-RU"/>
        </w:rPr>
        <w:t>шениями функций.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16. Заболевания, травмы, не вошедшие в настоящий перечень и приведшие к легкому (ФК 1), умеренному (ФК 2), выраженному (ФК 3), резко выраженному (ФК 4) ограничению способности контролировать свое поведение, и (или) умеренному (ФК 2), выраж</w:t>
      </w:r>
      <w:r>
        <w:rPr>
          <w:lang w:val="ru-RU"/>
        </w:rPr>
        <w:t>енному (ФК 3), резко выраженному (ФК 4) ограничению способности к ориентации и (или) общению, и (или) выраженному (ФК 3), резко выраженному (ФК 4) ограничению способности к самообслуживанию и (или) самостоятельному передвижению, и (или) выраженному (ФК 3),</w:t>
      </w:r>
      <w:r>
        <w:rPr>
          <w:lang w:val="ru-RU"/>
        </w:rPr>
        <w:t xml:space="preserve"> резко выраженному (ФК 4) ограничению способности к трудовой деятельности.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 </w:t>
      </w:r>
    </w:p>
    <w:p w:rsidR="00000000" w:rsidRDefault="00437330">
      <w:pPr>
        <w:pStyle w:val="snoskiline"/>
        <w:divId w:val="618218032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37330">
      <w:pPr>
        <w:pStyle w:val="snoski"/>
        <w:spacing w:after="240"/>
        <w:divId w:val="618218032"/>
        <w:rPr>
          <w:lang w:val="ru-RU"/>
        </w:rPr>
      </w:pPr>
      <w:bookmarkStart w:id="4" w:name="a4"/>
      <w:bookmarkEnd w:id="4"/>
      <w:r>
        <w:rPr>
          <w:lang w:val="ru-RU"/>
        </w:rPr>
        <w:t>* Код диагноза в соответствии с Международной статистической классификацией болезней и проблем, связанных со здоровьем, десятого пересмотра.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9"/>
        <w:gridCol w:w="3123"/>
      </w:tblGrid>
      <w:tr w:rsidR="00000000">
        <w:trPr>
          <w:divId w:val="618218032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C58D3" w:rsidRDefault="00437330">
            <w:pPr>
              <w:pStyle w:val="newncpi"/>
              <w:ind w:firstLine="0"/>
              <w:rPr>
                <w:lang w:val="ru-RU"/>
              </w:rPr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C58D3" w:rsidRDefault="00437330">
            <w:pPr>
              <w:pStyle w:val="append1"/>
              <w:rPr>
                <w:lang w:val="ru-RU"/>
              </w:rPr>
            </w:pPr>
            <w:bookmarkStart w:id="5" w:name="a2"/>
            <w:bookmarkEnd w:id="5"/>
            <w:r w:rsidRPr="005C58D3">
              <w:rPr>
                <w:lang w:val="ru-RU"/>
              </w:rPr>
              <w:t>Прило</w:t>
            </w:r>
            <w:r w:rsidRPr="005C58D3">
              <w:rPr>
                <w:lang w:val="ru-RU"/>
              </w:rPr>
              <w:t>жение 2</w:t>
            </w:r>
          </w:p>
          <w:p w:rsidR="00000000" w:rsidRPr="005C58D3" w:rsidRDefault="00437330">
            <w:pPr>
              <w:pStyle w:val="append"/>
              <w:rPr>
                <w:lang w:val="ru-RU"/>
              </w:rPr>
            </w:pPr>
            <w:r w:rsidRPr="005C58D3">
              <w:rPr>
                <w:lang w:val="ru-RU"/>
              </w:rPr>
              <w:t xml:space="preserve">к </w:t>
            </w:r>
            <w:hyperlink w:anchor="a3" w:tooltip="+" w:history="1">
              <w:r w:rsidRPr="005C58D3">
                <w:rPr>
                  <w:rStyle w:val="a3"/>
                  <w:lang w:val="ru-RU"/>
                </w:rPr>
                <w:t>постановлению</w:t>
              </w:r>
            </w:hyperlink>
            <w:r w:rsidRPr="005C58D3">
              <w:rPr>
                <w:lang w:val="ru-RU"/>
              </w:rPr>
              <w:br/>
              <w:t>Министерства здравоохранения</w:t>
            </w:r>
            <w:r w:rsidRPr="005C58D3">
              <w:rPr>
                <w:lang w:val="ru-RU"/>
              </w:rPr>
              <w:br/>
            </w:r>
            <w:r w:rsidRPr="005C58D3">
              <w:rPr>
                <w:lang w:val="ru-RU"/>
              </w:rPr>
              <w:lastRenderedPageBreak/>
              <w:t>Республики Беларусь</w:t>
            </w:r>
          </w:p>
          <w:p w:rsidR="00000000" w:rsidRDefault="00437330">
            <w:pPr>
              <w:pStyle w:val="append"/>
            </w:pPr>
            <w:r>
              <w:t>15.12.2017 № 108</w:t>
            </w:r>
          </w:p>
        </w:tc>
      </w:tr>
    </w:tbl>
    <w:p w:rsidR="00000000" w:rsidRDefault="00437330">
      <w:pPr>
        <w:pStyle w:val="titlep"/>
        <w:jc w:val="left"/>
        <w:divId w:val="618218032"/>
        <w:rPr>
          <w:lang w:val="ru-RU"/>
        </w:rPr>
      </w:pPr>
      <w:bookmarkStart w:id="6" w:name="a7"/>
      <w:bookmarkEnd w:id="6"/>
      <w:r>
        <w:rPr>
          <w:lang w:val="ru-RU"/>
        </w:rPr>
        <w:lastRenderedPageBreak/>
        <w:t>ПЕРЕЧЕНЬ</w:t>
      </w:r>
      <w:r>
        <w:rPr>
          <w:lang w:val="ru-RU"/>
        </w:rPr>
        <w:br/>
        <w:t>заболеваний, при наличии которых лица не могут быть опекунами и попечителями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1. Инфекционные и паразитарные болезни: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1.1. бо</w:t>
      </w:r>
      <w:r>
        <w:rPr>
          <w:lang w:val="ru-RU"/>
        </w:rPr>
        <w:t>лезни, вызванные вирусом иммунодефицита человека, – в 3, 4 клинической стадии;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1.2. сифилис – до окончания лечения.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2. Туберкулез вне зависимости от локализации – до снятия с диспансерного учета.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3. Злокачественные новообразования всех локализаций – 2, 4 к</w:t>
      </w:r>
      <w:r>
        <w:rPr>
          <w:lang w:val="ru-RU"/>
        </w:rPr>
        <w:t>линическая группа.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4. Болезни крови, кроветворных органов и отдельные нарушения, вовлекающие иммунный механизм: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4.1. апластические анемии – в течение 5 лет от наступления ремиссии;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4.2. пароксизмальная ночная гемоглобинурия (Маркиафавы-Микели);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4.3. </w:t>
      </w:r>
      <w:r>
        <w:rPr>
          <w:lang w:val="ru-RU"/>
        </w:rPr>
        <w:t>наследственные гемолитические анемии – в течение 5 лет после спленэктомии;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4.4. агранулоцитоз – в стадии обострения;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4.5. наследственные нарушения свертываемости крови средней и тяжелой степени тяжести;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4.6. тромбоцитопении – в стадии обострения.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5. Болезн</w:t>
      </w:r>
      <w:r>
        <w:rPr>
          <w:lang w:val="ru-RU"/>
        </w:rPr>
        <w:t>и эндокринной системы, расстройства питания и нарушения обмена веществ – с выраженными или резко выраженными нарушениями функции органов и систем организма и (или) с лабильным течением, сопровождающимся нарушением сознания, частыми длительными декомпенсаци</w:t>
      </w:r>
      <w:r>
        <w:rPr>
          <w:lang w:val="ru-RU"/>
        </w:rPr>
        <w:t>ями.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6. Психические расстройства и расстройства поведения: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6.1. органические, включая симптоматические, психические расстройства (F00-F09)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за исключением органического тревожного расстройства (F06.4)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органического эмоционального лабильного (астенического) расстройства (F06.6)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легкого когнитивного расстройства (F06.7)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6.2. </w:t>
      </w:r>
      <w:r>
        <w:rPr>
          <w:lang w:val="ru-RU"/>
        </w:rPr>
        <w:t>шизофрения, шизотические и бредовые расстройства (F20-F29)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lastRenderedPageBreak/>
        <w:t>6.3. аффективные расстройства (F30-F39)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за исключением легкого депрессивного эпизода в анамнезе (F32.0)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умеренного депрессивного эпизода в анамнезе (F32.1)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6.4. обсессивно-компульсивное расстройство (F42)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6.5. диссоциативное (конверсионное) расстройство (F44)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6.6. поведенческие синдромы, связанные с физиологическими нарушениями и физическими факторами (F50-F59)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за исключением расстройства сна неорганической природы (F51)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6.7. расстро</w:t>
      </w:r>
      <w:r>
        <w:rPr>
          <w:lang w:val="ru-RU"/>
        </w:rPr>
        <w:t>йства личности и поведения в зрелом возрасте (F60-F69)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6.8. умственная отсталость (F70-F79)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за исключением умственной отсталости легкой степени с указанием на отсутствие или слабую выражен</w:t>
      </w:r>
      <w:r>
        <w:rPr>
          <w:lang w:val="ru-RU"/>
        </w:rPr>
        <w:t>ность нарушения поведения (F70.0)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6.9. психические расстройства и расстройства поведения, связанные с употреблением психоактивных веществ (F10-F19)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7. Эпилепсия с эпиприпадками средней час</w:t>
      </w:r>
      <w:r>
        <w:rPr>
          <w:lang w:val="ru-RU"/>
        </w:rPr>
        <w:t>тоты и частыми.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8. Болезни глаза и его придаточного аппарата, приведшие к резко выраженным нарушениям зрительных функций единственного или лучше видящего глаза: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острота зрения с коррекцией от 0,04 до 0;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 xml:space="preserve">концентрическое двухстороннее сужение поля зрения до </w:t>
      </w:r>
      <w:r>
        <w:rPr>
          <w:lang w:val="ru-RU"/>
        </w:rPr>
        <w:t>5 градусов от точки фиксации (трубчатое зрение).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9. Болезни системы кровообращения: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9.1. резистентная артериальная гипертензия III степени;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9.2. стенокардия напряжения ФК IV;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9.3. хроническая сердечная недостаточность любой этиологии II Б, III стадии (ФК I</w:t>
      </w:r>
      <w:r>
        <w:rPr>
          <w:lang w:val="ru-RU"/>
        </w:rPr>
        <w:t>II, ФК IV по NYHA);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9.4. нарушения ритма и проводимости, сопровождающиеся нарушением гемодинамики и (или) синкопальными (пресинкопальными) состояниями;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9.5. состояние после трансплантации сердца, комплекса сердце-легкие.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10. Болезни органов дыхания: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10.1. </w:t>
      </w:r>
      <w:r>
        <w:rPr>
          <w:lang w:val="ru-RU"/>
        </w:rPr>
        <w:t>озена;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10.2. иные болезни органов дыхания, приведшие к дыхательной недостаточности III стадии.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11. Цирроз печени любой этиологии, класс тяжести С по Чайлд-Пью.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12. Болезни мочеполовой системы: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lastRenderedPageBreak/>
        <w:t>12.1. </w:t>
      </w:r>
      <w:r>
        <w:rPr>
          <w:lang w:val="ru-RU"/>
        </w:rPr>
        <w:t>хронический гломерулонефрит, быстро прогрессирующее течение – нефротическая, смешанная, гипертоническая форма;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12.2. хроническая болезнь почек 5 стадии.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13. Болезни кожи и подкожной клетчатки: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13.1. лепра;</w:t>
      </w:r>
    </w:p>
    <w:p w:rsidR="00000000" w:rsidRDefault="00437330">
      <w:pPr>
        <w:pStyle w:val="underpoint"/>
        <w:divId w:val="618218032"/>
        <w:rPr>
          <w:lang w:val="ru-RU"/>
        </w:rPr>
      </w:pPr>
      <w:r>
        <w:rPr>
          <w:lang w:val="ru-RU"/>
        </w:rPr>
        <w:t>13.2. акантолитическая, резистентная к терапии пуз</w:t>
      </w:r>
      <w:r>
        <w:rPr>
          <w:lang w:val="ru-RU"/>
        </w:rPr>
        <w:t>ырчатка.</w:t>
      </w:r>
    </w:p>
    <w:p w:rsidR="00000000" w:rsidRDefault="00437330">
      <w:pPr>
        <w:pStyle w:val="point"/>
        <w:divId w:val="618218032"/>
        <w:rPr>
          <w:lang w:val="ru-RU"/>
        </w:rPr>
      </w:pPr>
      <w:r>
        <w:rPr>
          <w:lang w:val="ru-RU"/>
        </w:rPr>
        <w:t>14. Заболевания, травмы, не вошедшие в настоящий перечень и приведшие к резко выраженному (ФК 4) ограничению способности к самообслуживанию, и (или) передвижению, и (или) ориентации, и (или) выраженному (ФК 3), резко выраженному (ФК 4) ограничению</w:t>
      </w:r>
      <w:r>
        <w:rPr>
          <w:lang w:val="ru-RU"/>
        </w:rPr>
        <w:t xml:space="preserve"> способности к общению, и (или) умеренному (ФК 2), выраженному (ФК 3), резко выраженному (ФК 4) ограничению способности контролировать свое поведение.</w:t>
      </w:r>
    </w:p>
    <w:p w:rsidR="0000000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 </w:t>
      </w:r>
    </w:p>
    <w:p w:rsidR="00000000" w:rsidRDefault="00437330">
      <w:pPr>
        <w:pStyle w:val="snoskiline"/>
        <w:divId w:val="618218032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37330">
      <w:pPr>
        <w:pStyle w:val="snoski"/>
        <w:spacing w:after="240"/>
        <w:divId w:val="618218032"/>
        <w:rPr>
          <w:lang w:val="ru-RU"/>
        </w:rPr>
      </w:pPr>
      <w:bookmarkStart w:id="7" w:name="a5"/>
      <w:bookmarkEnd w:id="7"/>
      <w:r>
        <w:rPr>
          <w:lang w:val="ru-RU"/>
        </w:rPr>
        <w:t>* Код диагноза в соответствии с Международной статистической классификац</w:t>
      </w:r>
      <w:r>
        <w:rPr>
          <w:lang w:val="ru-RU"/>
        </w:rPr>
        <w:t>ией болезней и проблем, связанных со здоровьем, десятого пересмотра.</w:t>
      </w:r>
    </w:p>
    <w:p w:rsidR="00437330" w:rsidRDefault="00437330">
      <w:pPr>
        <w:pStyle w:val="newncpi"/>
        <w:divId w:val="618218032"/>
        <w:rPr>
          <w:lang w:val="ru-RU"/>
        </w:rPr>
      </w:pPr>
      <w:r>
        <w:rPr>
          <w:lang w:val="ru-RU"/>
        </w:rPr>
        <w:t> </w:t>
      </w:r>
    </w:p>
    <w:sectPr w:rsidR="004373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C3"/>
    <w:rsid w:val="00437330"/>
    <w:rsid w:val="005C58D3"/>
    <w:rsid w:val="00D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11F2E-2355-4B8F-AA2F-B015A1BA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803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47;&#1072;&#1075;&#1088;&#1091;&#1079;&#1082;&#1080;\tx.dll%3fd=224149&amp;a=1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33383&amp;a=1599" TargetMode="External"/><Relationship Id="rId5" Type="http://schemas.openxmlformats.org/officeDocument/2006/relationships/hyperlink" Target="file:///D:\&#1047;&#1072;&#1075;&#1088;&#1091;&#1079;&#1082;&#1080;\tx.dll%3fd=33383&amp;a=1605" TargetMode="External"/><Relationship Id="rId4" Type="http://schemas.openxmlformats.org/officeDocument/2006/relationships/hyperlink" Target="file:///D:\&#1047;&#1072;&#1075;&#1088;&#1091;&#1079;&#1082;&#1080;\tx.dll%3fd=33383&amp;a=15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2020-07-10T06:39:00Z</dcterms:created>
  <dcterms:modified xsi:type="dcterms:W3CDTF">2020-07-10T06:39:00Z</dcterms:modified>
</cp:coreProperties>
</file>